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eastAsia="宋体"/>
          <w:b/>
          <w:sz w:val="28"/>
          <w:szCs w:val="28"/>
        </w:rPr>
      </w:pPr>
      <w:r>
        <w:rPr>
          <w:rFonts w:hint="eastAsia" w:ascii="宋体" w:hAnsi="宋体" w:eastAsia="宋体"/>
          <w:b/>
          <w:sz w:val="28"/>
          <w:szCs w:val="28"/>
        </w:rPr>
        <w:t>荔湾区不动产权籍调查成果审查入库服务项目</w:t>
      </w:r>
      <w:r>
        <w:rPr>
          <w:rFonts w:ascii="宋体" w:hAnsi="宋体" w:eastAsia="宋体"/>
          <w:b/>
          <w:sz w:val="28"/>
          <w:szCs w:val="28"/>
        </w:rPr>
        <w:t>竞价公告</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eastAsia="宋体" w:cs="Tahoma"/>
          <w:sz w:val="24"/>
        </w:rPr>
        <w:t>广东立信达招标采购有限公司（以下简称“采购代理机构”）受</w:t>
      </w:r>
      <w:r>
        <w:rPr>
          <w:rFonts w:hint="eastAsia" w:ascii="宋体" w:hAnsi="宋体" w:eastAsia="宋体"/>
          <w:sz w:val="24"/>
          <w:szCs w:val="24"/>
        </w:rPr>
        <w:t>广州市规划和自然资源局荔湾区分局</w:t>
      </w:r>
      <w:r>
        <w:rPr>
          <w:rFonts w:hint="eastAsia" w:ascii="宋体" w:eastAsia="宋体" w:cs="Tahoma"/>
          <w:sz w:val="24"/>
        </w:rPr>
        <w:t>（以下简称“采购人”）的委托，</w:t>
      </w:r>
      <w:r>
        <w:rPr>
          <w:rFonts w:hint="eastAsia" w:ascii="宋体" w:hAnsi="宋体" w:eastAsia="宋体"/>
          <w:sz w:val="24"/>
          <w:szCs w:val="24"/>
        </w:rPr>
        <w:t>对荔湾区不动产权籍调查成果审查入库服务项目进行公开竞价，欢迎符合资格条件的供应商参与竞价。</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一、项目基本信息</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（一）项目名称：荔湾区不动产权籍调查成果审查入库服务项目</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（二）项目编号：</w:t>
      </w:r>
      <w:r>
        <w:rPr>
          <w:rFonts w:ascii="宋体" w:hAnsi="宋体" w:eastAsia="宋体"/>
          <w:sz w:val="24"/>
          <w:szCs w:val="24"/>
        </w:rPr>
        <w:t>GDLXD2301GZFC0824</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（三）预算金额：</w:t>
      </w:r>
      <w:r>
        <w:rPr>
          <w:rFonts w:ascii="宋体" w:hAnsi="宋体" w:eastAsia="宋体"/>
          <w:sz w:val="24"/>
          <w:szCs w:val="24"/>
        </w:rPr>
        <w:t>160,000.00</w:t>
      </w:r>
      <w:r>
        <w:rPr>
          <w:rFonts w:hint="eastAsia" w:ascii="宋体" w:hAnsi="宋体" w:eastAsia="宋体"/>
          <w:sz w:val="24"/>
          <w:szCs w:val="24"/>
        </w:rPr>
        <w:t>元</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（四）采购需求：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所需服务</w:t>
            </w:r>
          </w:p>
        </w:tc>
        <w:tc>
          <w:tcPr>
            <w:tcW w:w="6259"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荔湾区不动产登记权籍调查成果审查服务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服务内容</w:t>
            </w:r>
          </w:p>
        </w:tc>
        <w:tc>
          <w:tcPr>
            <w:tcW w:w="6259"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指派一名工作人员对接采购人，负责与采购人就不动产登记权籍调查成果审查案件资料及成果转交联系（包括资料转递、成果交付、通知延期、补充资料等），并对不动产登记权籍调查成果开展内业审查和外业核查，主要工作内容包括：权籍调查成果完整性、规范性、准确性检查，实地查验，出具审查意见。具体要求如下：</w:t>
            </w:r>
          </w:p>
          <w:p>
            <w:pPr>
              <w:spacing w:line="360" w:lineRule="auto"/>
              <w:outlineLvl w:val="1"/>
              <w:rPr>
                <w:rFonts w:ascii="宋体" w:hAnsi="宋体" w:eastAsia="宋体"/>
                <w:sz w:val="24"/>
                <w:szCs w:val="24"/>
              </w:rPr>
            </w:pPr>
            <w:r>
              <w:rPr>
                <w:rFonts w:hint="eastAsia" w:ascii="宋体" w:hAnsi="宋体" w:eastAsia="宋体"/>
                <w:sz w:val="24"/>
                <w:szCs w:val="24"/>
              </w:rPr>
              <w:t>（一）权籍调查成果检查</w:t>
            </w:r>
          </w:p>
          <w:p>
            <w:pPr>
              <w:spacing w:line="360" w:lineRule="auto"/>
              <w:outlineLvl w:val="1"/>
              <w:rPr>
                <w:rFonts w:ascii="宋体" w:hAnsi="宋体" w:eastAsia="宋体"/>
                <w:sz w:val="24"/>
                <w:szCs w:val="24"/>
              </w:rPr>
            </w:pPr>
            <w:r>
              <w:rPr>
                <w:rFonts w:ascii="宋体" w:hAnsi="宋体" w:eastAsia="宋体"/>
                <w:sz w:val="24"/>
                <w:szCs w:val="24"/>
              </w:rPr>
              <w:t>1、调查成果的完整性检查</w:t>
            </w:r>
          </w:p>
          <w:p>
            <w:pPr>
              <w:spacing w:line="360" w:lineRule="auto"/>
              <w:outlineLvl w:val="1"/>
              <w:rPr>
                <w:rFonts w:ascii="宋体" w:hAnsi="宋体" w:eastAsia="宋体"/>
                <w:sz w:val="24"/>
                <w:szCs w:val="24"/>
              </w:rPr>
            </w:pPr>
            <w:r>
              <w:rPr>
                <w:rFonts w:hint="eastAsia" w:ascii="宋体" w:hAnsi="宋体" w:eastAsia="宋体"/>
                <w:sz w:val="24"/>
                <w:szCs w:val="24"/>
              </w:rPr>
              <w:t>检查调查单位是否按照相关规范的要求提交了完整的权籍调查成果资料，是否存在缺漏、错误等情况。</w:t>
            </w:r>
          </w:p>
          <w:p>
            <w:pPr>
              <w:spacing w:line="360" w:lineRule="auto"/>
              <w:outlineLvl w:val="1"/>
              <w:rPr>
                <w:rFonts w:ascii="宋体" w:hAnsi="宋体" w:eastAsia="宋体"/>
                <w:sz w:val="24"/>
                <w:szCs w:val="24"/>
              </w:rPr>
            </w:pPr>
            <w:r>
              <w:rPr>
                <w:rFonts w:ascii="宋体" w:hAnsi="宋体" w:eastAsia="宋体"/>
                <w:sz w:val="24"/>
                <w:szCs w:val="24"/>
              </w:rPr>
              <w:t>2、调查程序的规范性检查</w:t>
            </w:r>
          </w:p>
          <w:p>
            <w:pPr>
              <w:spacing w:line="360" w:lineRule="auto"/>
              <w:outlineLvl w:val="1"/>
              <w:rPr>
                <w:rFonts w:ascii="宋体" w:hAnsi="宋体" w:eastAsia="宋体"/>
                <w:sz w:val="24"/>
                <w:szCs w:val="24"/>
              </w:rPr>
            </w:pPr>
            <w:r>
              <w:rPr>
                <w:rFonts w:hint="eastAsia" w:ascii="宋体" w:hAnsi="宋体" w:eastAsia="宋体"/>
                <w:sz w:val="24"/>
                <w:szCs w:val="24"/>
              </w:rPr>
              <w:t>对施测单位资格的检查；对引用相关法律法规、技术依据、政策文件的规范性检查；对不动产测算方法的技术审核；对测绘成果的适用性的技术审核；对调查单位是否按照相关规范规定的程序完成了指界或公示、设置界桩等调查工作进行检查。</w:t>
            </w:r>
          </w:p>
          <w:p>
            <w:pPr>
              <w:spacing w:line="360" w:lineRule="auto"/>
              <w:outlineLvl w:val="1"/>
              <w:rPr>
                <w:rFonts w:ascii="宋体" w:hAnsi="宋体" w:eastAsia="宋体"/>
                <w:sz w:val="24"/>
                <w:szCs w:val="24"/>
              </w:rPr>
            </w:pPr>
            <w:r>
              <w:rPr>
                <w:rFonts w:ascii="宋体" w:hAnsi="宋体" w:eastAsia="宋体"/>
                <w:sz w:val="24"/>
                <w:szCs w:val="24"/>
              </w:rPr>
              <w:t>3、调查成果的准确性检查</w:t>
            </w:r>
          </w:p>
          <w:p>
            <w:pPr>
              <w:spacing w:line="360" w:lineRule="auto"/>
              <w:outlineLvl w:val="1"/>
              <w:rPr>
                <w:rFonts w:ascii="宋体" w:hAnsi="宋体" w:eastAsia="宋体"/>
                <w:sz w:val="24"/>
                <w:szCs w:val="24"/>
              </w:rPr>
            </w:pPr>
            <w:r>
              <w:rPr>
                <w:rFonts w:hint="eastAsia" w:ascii="宋体" w:hAnsi="宋体" w:eastAsia="宋体"/>
                <w:sz w:val="24"/>
                <w:szCs w:val="24"/>
              </w:rPr>
              <w:t>检查权属来源相关文件是否存在错漏（权属来源文件审查包括检查土地出让合同、协议或划拨文件是否正确、完整；检查红线内是否存在不动产权证（国有土地使用证）、建设用地批准书、建设用地用地规划许可证等用地资料是否正确、完整）；检查调查成果的权属、面积、界址等是否存在错漏，确保调查成果的权属清楚、界址清晰、面积准确、格式是否符合要求；检查外业数据采集的准确性。并对涉及用于权属登记的不动产测绘成果出具检查意见或提出技术意见。</w:t>
            </w:r>
          </w:p>
          <w:p>
            <w:pPr>
              <w:spacing w:line="360" w:lineRule="auto"/>
              <w:outlineLvl w:val="1"/>
              <w:rPr>
                <w:rFonts w:ascii="宋体" w:hAnsi="宋体" w:eastAsia="宋体"/>
                <w:sz w:val="24"/>
                <w:szCs w:val="24"/>
              </w:rPr>
            </w:pPr>
            <w:r>
              <w:rPr>
                <w:rFonts w:hint="eastAsia" w:ascii="宋体" w:hAnsi="宋体" w:eastAsia="宋体"/>
                <w:sz w:val="24"/>
                <w:szCs w:val="24"/>
              </w:rPr>
              <w:t>（二）实地查验审查</w:t>
            </w:r>
          </w:p>
          <w:p>
            <w:pPr>
              <w:spacing w:line="360" w:lineRule="auto"/>
              <w:outlineLvl w:val="1"/>
              <w:rPr>
                <w:rFonts w:ascii="宋体" w:hAnsi="宋体" w:eastAsia="宋体"/>
                <w:sz w:val="24"/>
                <w:szCs w:val="24"/>
              </w:rPr>
            </w:pPr>
            <w:r>
              <w:rPr>
                <w:rFonts w:hint="eastAsia" w:ascii="宋体" w:hAnsi="宋体" w:eastAsia="宋体"/>
                <w:sz w:val="24"/>
                <w:szCs w:val="24"/>
              </w:rPr>
              <w:t>检查地形图的现势性情况；宗地红线与周边构建筑物的关系；界址点的测设情况。</w:t>
            </w:r>
          </w:p>
          <w:p>
            <w:pPr>
              <w:spacing w:line="360" w:lineRule="auto"/>
              <w:outlineLvl w:val="1"/>
              <w:rPr>
                <w:rFonts w:ascii="宋体" w:hAnsi="宋体" w:eastAsia="宋体"/>
                <w:sz w:val="24"/>
                <w:szCs w:val="24"/>
              </w:rPr>
            </w:pPr>
            <w:r>
              <w:rPr>
                <w:rFonts w:hint="eastAsia" w:ascii="宋体" w:hAnsi="宋体" w:eastAsia="宋体"/>
                <w:sz w:val="24"/>
                <w:szCs w:val="24"/>
              </w:rPr>
              <w:t>（三）入库检查</w:t>
            </w:r>
          </w:p>
          <w:p>
            <w:pPr>
              <w:spacing w:line="360" w:lineRule="auto"/>
              <w:outlineLvl w:val="1"/>
              <w:rPr>
                <w:rFonts w:ascii="宋体" w:hAnsi="宋体" w:eastAsia="宋体"/>
                <w:sz w:val="24"/>
                <w:szCs w:val="24"/>
              </w:rPr>
            </w:pPr>
            <w:r>
              <w:rPr>
                <w:rFonts w:ascii="宋体" w:hAnsi="宋体" w:eastAsia="宋体"/>
                <w:sz w:val="24"/>
                <w:szCs w:val="24"/>
              </w:rPr>
              <w:t>1.入库成果属性检查。检查成果空间要素、四至关系、属性信息等内容是否准确，是否按照技术标准规范要求填写。</w:t>
            </w:r>
          </w:p>
          <w:p>
            <w:pPr>
              <w:spacing w:line="360" w:lineRule="auto"/>
              <w:outlineLvl w:val="1"/>
              <w:rPr>
                <w:rFonts w:ascii="宋体" w:hAnsi="宋体" w:eastAsia="宋体"/>
                <w:sz w:val="24"/>
                <w:szCs w:val="24"/>
              </w:rPr>
            </w:pPr>
            <w:r>
              <w:rPr>
                <w:rFonts w:ascii="宋体" w:hAnsi="宋体" w:eastAsia="宋体"/>
                <w:sz w:val="24"/>
                <w:szCs w:val="24"/>
              </w:rPr>
              <w:t>2. 入库成果空间要素、位置关系检查。检查不动产单元空间数据的空间基准、空间逻辑关系、拓扑关系等是否满足要求，对不满足要求的单元进行梳理，查找原因，提出解决建议。</w:t>
            </w:r>
          </w:p>
          <w:p>
            <w:pPr>
              <w:spacing w:line="360" w:lineRule="auto"/>
              <w:outlineLvl w:val="1"/>
              <w:rPr>
                <w:rFonts w:ascii="宋体" w:hAnsi="宋体" w:eastAsia="宋体"/>
                <w:sz w:val="24"/>
                <w:szCs w:val="24"/>
              </w:rPr>
            </w:pPr>
            <w:r>
              <w:rPr>
                <w:rFonts w:hint="eastAsia" w:ascii="宋体" w:hAnsi="宋体" w:eastAsia="宋体"/>
                <w:sz w:val="24"/>
                <w:szCs w:val="24"/>
              </w:rPr>
              <w:t>（四）技术审查成果与要求</w:t>
            </w:r>
          </w:p>
          <w:tbl>
            <w:tblPr>
              <w:tblStyle w:val="9"/>
              <w:tblW w:w="557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410"/>
              <w:gridCol w:w="1276"/>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5" w:type="dxa"/>
                  <w:vAlign w:val="center"/>
                </w:tcPr>
                <w:p>
                  <w:pPr>
                    <w:pStyle w:val="22"/>
                    <w:tabs>
                      <w:tab w:val="left" w:pos="-142"/>
                    </w:tabs>
                    <w:ind w:firstLine="0" w:firstLineChars="0"/>
                    <w:jc w:val="center"/>
                    <w:rPr>
                      <w:rFonts w:ascii="仿宋_GB2312" w:hAnsi="仿宋_GB2312" w:eastAsia="仿宋_GB2312" w:cs="仿宋_GB2312"/>
                      <w:b/>
                      <w:bCs/>
                      <w:sz w:val="22"/>
                      <w:szCs w:val="28"/>
                    </w:rPr>
                  </w:pPr>
                  <w:r>
                    <w:rPr>
                      <w:rFonts w:hint="eastAsia" w:ascii="仿宋_GB2312" w:hAnsi="仿宋_GB2312" w:eastAsia="仿宋_GB2312" w:cs="仿宋_GB2312"/>
                      <w:b/>
                      <w:bCs/>
                      <w:sz w:val="22"/>
                      <w:szCs w:val="28"/>
                    </w:rPr>
                    <w:t>序号</w:t>
                  </w:r>
                </w:p>
              </w:tc>
              <w:tc>
                <w:tcPr>
                  <w:tcW w:w="2410" w:type="dxa"/>
                  <w:vAlign w:val="center"/>
                </w:tcPr>
                <w:p>
                  <w:pPr>
                    <w:pStyle w:val="22"/>
                    <w:tabs>
                      <w:tab w:val="left" w:pos="-142"/>
                    </w:tabs>
                    <w:ind w:firstLine="0" w:firstLineChars="0"/>
                    <w:jc w:val="center"/>
                    <w:rPr>
                      <w:rFonts w:ascii="仿宋_GB2312" w:hAnsi="仿宋_GB2312" w:eastAsia="仿宋_GB2312" w:cs="仿宋_GB2312"/>
                      <w:b/>
                      <w:bCs/>
                      <w:sz w:val="22"/>
                      <w:szCs w:val="28"/>
                    </w:rPr>
                  </w:pPr>
                  <w:r>
                    <w:rPr>
                      <w:rFonts w:hint="eastAsia" w:ascii="仿宋_GB2312" w:hAnsi="仿宋_GB2312" w:eastAsia="仿宋_GB2312" w:cs="仿宋_GB2312"/>
                      <w:b/>
                      <w:bCs/>
                      <w:sz w:val="22"/>
                      <w:szCs w:val="28"/>
                    </w:rPr>
                    <w:t>项目成果</w:t>
                  </w:r>
                </w:p>
              </w:tc>
              <w:tc>
                <w:tcPr>
                  <w:tcW w:w="1276" w:type="dxa"/>
                  <w:vAlign w:val="center"/>
                </w:tcPr>
                <w:p>
                  <w:pPr>
                    <w:pStyle w:val="22"/>
                    <w:tabs>
                      <w:tab w:val="left" w:pos="-142"/>
                    </w:tabs>
                    <w:ind w:firstLine="0" w:firstLineChars="0"/>
                    <w:jc w:val="center"/>
                    <w:rPr>
                      <w:rFonts w:ascii="仿宋_GB2312" w:hAnsi="仿宋_GB2312" w:eastAsia="仿宋_GB2312" w:cs="仿宋_GB2312"/>
                      <w:b/>
                      <w:bCs/>
                      <w:sz w:val="22"/>
                      <w:szCs w:val="28"/>
                    </w:rPr>
                  </w:pPr>
                  <w:r>
                    <w:rPr>
                      <w:rFonts w:hint="eastAsia" w:ascii="仿宋_GB2312" w:hAnsi="仿宋_GB2312" w:eastAsia="仿宋_GB2312" w:cs="仿宋_GB2312"/>
                      <w:b/>
                      <w:bCs/>
                      <w:sz w:val="22"/>
                      <w:szCs w:val="28"/>
                    </w:rPr>
                    <w:t>形式</w:t>
                  </w:r>
                </w:p>
              </w:tc>
              <w:tc>
                <w:tcPr>
                  <w:tcW w:w="1059" w:type="dxa"/>
                  <w:vAlign w:val="center"/>
                </w:tcPr>
                <w:p>
                  <w:pPr>
                    <w:pStyle w:val="22"/>
                    <w:tabs>
                      <w:tab w:val="left" w:pos="-142"/>
                    </w:tabs>
                    <w:ind w:firstLine="0" w:firstLineChars="0"/>
                    <w:jc w:val="center"/>
                    <w:rPr>
                      <w:rFonts w:ascii="仿宋_GB2312" w:hAnsi="仿宋_GB2312" w:eastAsia="仿宋_GB2312" w:cs="仿宋_GB2312"/>
                      <w:b/>
                      <w:bCs/>
                      <w:sz w:val="22"/>
                      <w:szCs w:val="28"/>
                    </w:rPr>
                  </w:pPr>
                  <w:r>
                    <w:rPr>
                      <w:rFonts w:hint="eastAsia" w:ascii="仿宋_GB2312" w:hAnsi="仿宋_GB2312" w:eastAsia="仿宋_GB2312" w:cs="仿宋_GB2312"/>
                      <w:b/>
                      <w:bCs/>
                      <w:sz w:val="22"/>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szCs w:val="21"/>
                    </w:rPr>
                    <w:t>1</w:t>
                  </w:r>
                </w:p>
              </w:tc>
              <w:tc>
                <w:tcPr>
                  <w:tcW w:w="2410"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rPr>
                    <w:t>每宗不动产</w:t>
                  </w:r>
                  <w:r>
                    <w:rPr>
                      <w:rFonts w:hint="eastAsia" w:ascii="宋体" w:hAnsi="宋体" w:cs="宋体"/>
                      <w:szCs w:val="21"/>
                    </w:rPr>
                    <w:t>权籍数据成果检查归档卷宗</w:t>
                  </w:r>
                </w:p>
              </w:tc>
              <w:tc>
                <w:tcPr>
                  <w:tcW w:w="1276"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szCs w:val="21"/>
                    </w:rPr>
                    <w:t>纸质、电子</w:t>
                  </w:r>
                </w:p>
              </w:tc>
              <w:tc>
                <w:tcPr>
                  <w:tcW w:w="1059"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5"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szCs w:val="21"/>
                    </w:rPr>
                    <w:t>2</w:t>
                  </w:r>
                </w:p>
              </w:tc>
              <w:tc>
                <w:tcPr>
                  <w:tcW w:w="2410" w:type="dxa"/>
                  <w:vAlign w:val="center"/>
                </w:tcPr>
                <w:p>
                  <w:pPr>
                    <w:pStyle w:val="22"/>
                    <w:tabs>
                      <w:tab w:val="left" w:pos="-142"/>
                    </w:tabs>
                    <w:jc w:val="center"/>
                    <w:rPr>
                      <w:rFonts w:ascii="宋体" w:hAnsi="宋体" w:cs="宋体"/>
                      <w:szCs w:val="21"/>
                    </w:rPr>
                  </w:pPr>
                  <w:r>
                    <w:rPr>
                      <w:rFonts w:hint="eastAsia" w:ascii="宋体" w:hAnsi="宋体" w:cs="宋体"/>
                      <w:szCs w:val="21"/>
                    </w:rPr>
                    <w:t>年度项目工作总结</w:t>
                  </w:r>
                </w:p>
              </w:tc>
              <w:tc>
                <w:tcPr>
                  <w:tcW w:w="1276"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szCs w:val="21"/>
                    </w:rPr>
                    <w:t>纸质、电子</w:t>
                  </w:r>
                </w:p>
              </w:tc>
              <w:tc>
                <w:tcPr>
                  <w:tcW w:w="1059" w:type="dxa"/>
                  <w:vAlign w:val="center"/>
                </w:tcPr>
                <w:p>
                  <w:pPr>
                    <w:pStyle w:val="22"/>
                    <w:tabs>
                      <w:tab w:val="left" w:pos="-142"/>
                    </w:tabs>
                    <w:ind w:firstLine="0" w:firstLineChars="0"/>
                    <w:jc w:val="center"/>
                    <w:rPr>
                      <w:rFonts w:ascii="宋体" w:hAnsi="宋体" w:cs="宋体"/>
                      <w:szCs w:val="21"/>
                    </w:rPr>
                  </w:pPr>
                  <w:r>
                    <w:rPr>
                      <w:rFonts w:hint="eastAsia" w:ascii="宋体" w:hAnsi="宋体" w:cs="宋体"/>
                      <w:szCs w:val="21"/>
                    </w:rPr>
                    <w:t>1份</w:t>
                  </w:r>
                </w:p>
              </w:tc>
            </w:tr>
          </w:tbl>
          <w:p>
            <w:pPr>
              <w:spacing w:line="360" w:lineRule="auto"/>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报价要求</w:t>
            </w:r>
          </w:p>
        </w:tc>
        <w:tc>
          <w:tcPr>
            <w:tcW w:w="6259"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（一）本项目预算最高限价为人民币</w:t>
            </w:r>
            <w:r>
              <w:rPr>
                <w:rFonts w:ascii="宋体" w:hAnsi="宋体" w:eastAsia="宋体"/>
                <w:sz w:val="24"/>
                <w:szCs w:val="24"/>
              </w:rPr>
              <w:t>160,000元，为工作费用总额。</w:t>
            </w:r>
          </w:p>
          <w:p>
            <w:pPr>
              <w:spacing w:line="360" w:lineRule="auto"/>
              <w:outlineLvl w:val="1"/>
              <w:rPr>
                <w:rFonts w:ascii="宋体" w:hAnsi="宋体" w:eastAsia="宋体"/>
                <w:sz w:val="24"/>
                <w:szCs w:val="24"/>
              </w:rPr>
            </w:pPr>
            <w:r>
              <w:rPr>
                <w:rFonts w:hint="eastAsia" w:ascii="宋体" w:hAnsi="宋体" w:eastAsia="宋体"/>
                <w:sz w:val="24"/>
                <w:szCs w:val="24"/>
              </w:rPr>
              <w:t>（二）每家供应商须报出“平均每宗案件费用”。</w:t>
            </w:r>
          </w:p>
          <w:p>
            <w:pPr>
              <w:spacing w:line="360" w:lineRule="auto"/>
              <w:outlineLvl w:val="1"/>
              <w:rPr>
                <w:rFonts w:ascii="宋体" w:hAnsi="宋体" w:eastAsia="宋体"/>
                <w:sz w:val="24"/>
                <w:szCs w:val="24"/>
              </w:rPr>
            </w:pPr>
            <w:r>
              <w:rPr>
                <w:rFonts w:hint="eastAsia" w:ascii="宋体" w:hAnsi="宋体" w:eastAsia="宋体"/>
                <w:sz w:val="24"/>
                <w:szCs w:val="24"/>
              </w:rPr>
              <w:t>“平均每宗案件费用”：以每宗人民币</w:t>
            </w:r>
            <w:r>
              <w:rPr>
                <w:rFonts w:ascii="宋体" w:hAnsi="宋体" w:eastAsia="宋体"/>
                <w:sz w:val="24"/>
                <w:szCs w:val="24"/>
              </w:rPr>
              <w:t>4000元为上限，以实际中标结果为准，每季度按实际办理案件宗数结算费用，合同到期前实际办理案件宗数结算费用累计达到案件费用总额的，合同终止。</w:t>
            </w:r>
          </w:p>
          <w:p>
            <w:pPr>
              <w:spacing w:line="360" w:lineRule="auto"/>
              <w:outlineLvl w:val="1"/>
              <w:rPr>
                <w:rFonts w:ascii="宋体" w:hAnsi="宋体" w:eastAsia="宋体"/>
                <w:sz w:val="24"/>
                <w:szCs w:val="24"/>
              </w:rPr>
            </w:pPr>
            <w:r>
              <w:rPr>
                <w:rFonts w:hint="eastAsia" w:ascii="宋体" w:hAnsi="宋体" w:eastAsia="宋体"/>
                <w:sz w:val="24"/>
                <w:szCs w:val="24"/>
              </w:rPr>
              <w:t>（三）案件调查费用支付标准：</w:t>
            </w:r>
          </w:p>
          <w:p>
            <w:pPr>
              <w:spacing w:line="360" w:lineRule="auto"/>
              <w:outlineLvl w:val="1"/>
              <w:rPr>
                <w:rFonts w:ascii="宋体" w:hAnsi="宋体" w:eastAsia="宋体"/>
                <w:sz w:val="24"/>
                <w:szCs w:val="24"/>
              </w:rPr>
            </w:pPr>
            <w:r>
              <w:rPr>
                <w:rFonts w:ascii="宋体" w:hAnsi="宋体" w:eastAsia="宋体"/>
                <w:sz w:val="24"/>
                <w:szCs w:val="24"/>
              </w:rPr>
              <w:t>1.按每宗人民币4000元为上限的标准计算，以实际中标结果为准。</w:t>
            </w:r>
          </w:p>
          <w:p>
            <w:pPr>
              <w:spacing w:line="360" w:lineRule="auto"/>
              <w:outlineLvl w:val="1"/>
              <w:rPr>
                <w:rFonts w:ascii="宋体" w:hAnsi="宋体" w:eastAsia="宋体"/>
                <w:sz w:val="24"/>
                <w:szCs w:val="24"/>
              </w:rPr>
            </w:pPr>
            <w:r>
              <w:rPr>
                <w:rFonts w:ascii="宋体" w:hAnsi="宋体" w:eastAsia="宋体"/>
                <w:sz w:val="24"/>
                <w:szCs w:val="24"/>
              </w:rPr>
              <w:t>2.同一宗案件只支付一次，因补正材料等原因又重新启动成果审查的，采购人不再支付额外费用。</w:t>
            </w:r>
          </w:p>
          <w:p>
            <w:pPr>
              <w:spacing w:line="360" w:lineRule="auto"/>
              <w:outlineLvl w:val="1"/>
              <w:rPr>
                <w:rFonts w:ascii="宋体" w:hAnsi="宋体" w:eastAsia="宋体"/>
                <w:sz w:val="24"/>
                <w:szCs w:val="24"/>
              </w:rPr>
            </w:pPr>
            <w:r>
              <w:rPr>
                <w:rFonts w:ascii="宋体" w:hAnsi="宋体" w:eastAsia="宋体"/>
                <w:sz w:val="24"/>
                <w:szCs w:val="24"/>
              </w:rPr>
              <w:t>3.成交供应商应在受委托之日起3个工作日内反馈审查结果，每延迟1日，按日支付该次委托费用金额3% 的违约金，逾期最迟不超过10个工作日，超过10个工作日的采购人不再支付该次费用。因不可抗力、补充证明材料或者情况复杂需要多次审查的，双方协商确定交付时间的除外。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服务期</w:t>
            </w:r>
          </w:p>
        </w:tc>
        <w:tc>
          <w:tcPr>
            <w:tcW w:w="6259"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从合同签订之日起开始计算，合同期限为</w:t>
            </w:r>
            <w:r>
              <w:rPr>
                <w:rFonts w:ascii="宋体" w:hAnsi="宋体" w:eastAsia="宋体"/>
                <w:sz w:val="24"/>
                <w:szCs w:val="24"/>
              </w:rPr>
              <w:t>6个月实际办理案件宗数结算费用累计达到服务费用总额后，合同终止。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付款方式</w:t>
            </w:r>
          </w:p>
        </w:tc>
        <w:tc>
          <w:tcPr>
            <w:tcW w:w="6259"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原则上每季度按委托办理案件宗数结算，结算费用时提供发票、委托办理案件统计表（双方盖章确认）及按荔湾区财政集中支付要求的附件。合同到期前实际办理案件宗数结算费用累计达到服务费用总额的，合同终止。成交供应商应提供等额发票给采购人。</w:t>
            </w:r>
          </w:p>
          <w:p>
            <w:pPr>
              <w:spacing w:line="360" w:lineRule="auto"/>
              <w:outlineLvl w:val="1"/>
              <w:rPr>
                <w:rFonts w:ascii="宋体" w:hAnsi="宋体" w:eastAsia="宋体"/>
                <w:sz w:val="24"/>
                <w:szCs w:val="24"/>
              </w:rPr>
            </w:pPr>
            <w:r>
              <w:rPr>
                <w:rFonts w:hint="eastAsia" w:ascii="宋体" w:hAnsi="宋体" w:eastAsia="宋体"/>
                <w:sz w:val="24"/>
                <w:szCs w:val="24"/>
              </w:rPr>
              <w:t>本项目款项属于政府财政拨款范围，上述支付时间实际应以财政局到款日期为准。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报价方式</w:t>
            </w:r>
          </w:p>
        </w:tc>
        <w:tc>
          <w:tcPr>
            <w:tcW w:w="6259" w:type="dxa"/>
            <w:vAlign w:val="center"/>
          </w:tcPr>
          <w:p>
            <w:pPr>
              <w:spacing w:line="360" w:lineRule="auto"/>
              <w:outlineLvl w:val="1"/>
              <w:rPr>
                <w:rFonts w:ascii="宋体" w:hAnsi="宋体" w:eastAsia="宋体"/>
                <w:sz w:val="24"/>
                <w:szCs w:val="24"/>
              </w:rPr>
            </w:pPr>
            <w:r>
              <w:rPr>
                <w:rFonts w:hint="eastAsia" w:ascii="宋体" w:hAnsi="宋体" w:eastAsia="宋体"/>
                <w:sz w:val="24"/>
                <w:szCs w:val="24"/>
              </w:rPr>
              <w:t>综合单价报价</w:t>
            </w:r>
          </w:p>
        </w:tc>
      </w:tr>
    </w:tbl>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二、竞价人资格要求：</w:t>
      </w:r>
    </w:p>
    <w:p>
      <w:pPr>
        <w:spacing w:line="360" w:lineRule="auto"/>
        <w:ind w:firstLine="480" w:firstLineChars="200"/>
        <w:rPr>
          <w:rFonts w:ascii="宋体" w:hAnsi="宋体" w:eastAsia="宋体"/>
          <w:sz w:val="24"/>
          <w:szCs w:val="24"/>
        </w:rPr>
      </w:pPr>
      <w:r>
        <w:rPr>
          <w:rFonts w:ascii="宋体" w:hAnsi="宋体" w:eastAsia="宋体"/>
          <w:sz w:val="24"/>
          <w:szCs w:val="24"/>
        </w:rPr>
        <w:t>1、竞价人必须符合《中华人民共和国政府采购法》第二十二条规定：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具有独立承担民事责任的能力；【提供在中华人民共和国境内注册的营业执照（或事业单位法人证书，或社会团体法人登记证书，或执业许可证，或者其他组织的营业执照复印件），如供应商为自然人的需提供自然人身份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2）具有良好的商业信誉和健全的财务会计制度；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3）具有履行合同所必需的设备和专业技术能力；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4）有依法缴纳税收和社会保障资金的良好记录；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5）参加招标投标活动前三年内，在经营活动中没有重大违法记录；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6）法律、行政法规规定的其他条件</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2、具备测绘乙级或以上资质证书；</w:t>
      </w:r>
    </w:p>
    <w:p>
      <w:pPr>
        <w:spacing w:line="360" w:lineRule="auto"/>
        <w:ind w:firstLine="480" w:firstLineChars="200"/>
        <w:rPr>
          <w:rFonts w:ascii="宋体" w:hAnsi="宋体" w:eastAsia="宋体"/>
          <w:sz w:val="24"/>
          <w:szCs w:val="24"/>
        </w:rPr>
      </w:pPr>
      <w:r>
        <w:rPr>
          <w:rFonts w:ascii="宋体" w:hAnsi="宋体" w:eastAsia="宋体"/>
          <w:sz w:val="24"/>
          <w:szCs w:val="24"/>
        </w:rPr>
        <w:t>3、法定代表人或单位负责人为同一人或者存在直接控股、管理关系的不同投标人，不得参加同一合同项下的竞价活动；</w:t>
      </w:r>
    </w:p>
    <w:p>
      <w:pPr>
        <w:spacing w:line="360" w:lineRule="auto"/>
        <w:ind w:firstLine="480" w:firstLineChars="200"/>
        <w:rPr>
          <w:rFonts w:ascii="宋体" w:hAnsi="宋体" w:eastAsia="宋体"/>
          <w:sz w:val="24"/>
          <w:szCs w:val="24"/>
        </w:rPr>
      </w:pPr>
      <w:r>
        <w:rPr>
          <w:rFonts w:ascii="宋体" w:hAnsi="宋体" w:eastAsia="宋体"/>
          <w:sz w:val="24"/>
          <w:szCs w:val="24"/>
        </w:rPr>
        <w:t>4、为本项目提供整体设计、规范编制或者项目管理、监理、检测等服务的投标人，不得再参加该采购项目的其他采购活动；</w:t>
      </w:r>
    </w:p>
    <w:p>
      <w:pPr>
        <w:spacing w:line="360" w:lineRule="auto"/>
        <w:ind w:firstLine="480" w:firstLineChars="200"/>
        <w:rPr>
          <w:rFonts w:ascii="宋体" w:hAnsi="宋体" w:eastAsia="宋体"/>
          <w:sz w:val="24"/>
          <w:szCs w:val="24"/>
        </w:rPr>
      </w:pPr>
      <w:r>
        <w:rPr>
          <w:rFonts w:ascii="宋体" w:hAnsi="宋体" w:eastAsia="宋体"/>
          <w:sz w:val="24"/>
          <w:szCs w:val="24"/>
        </w:rPr>
        <w:t>5、未被列入“信用中国”网站(www.creditchina.gov.cn)“失信被执行人名单、重大税收违法案件当事人名单、政府采购严重违法失信行为”记录名单和中国政府采购网(www.ccgp.gov.cn)“政府采购严重违法失信行为”记录名单（以本项目投标截止时点查询结果为准，该查询结果打印页面与项目档案一起存档）；</w:t>
      </w:r>
    </w:p>
    <w:p>
      <w:pPr>
        <w:spacing w:line="360" w:lineRule="auto"/>
        <w:ind w:firstLine="480" w:firstLineChars="200"/>
        <w:rPr>
          <w:rFonts w:ascii="宋体" w:hAnsi="宋体" w:eastAsia="宋体"/>
          <w:sz w:val="24"/>
          <w:szCs w:val="24"/>
        </w:rPr>
      </w:pPr>
      <w:r>
        <w:rPr>
          <w:rFonts w:ascii="宋体" w:hAnsi="宋体" w:eastAsia="宋体"/>
          <w:sz w:val="24"/>
          <w:szCs w:val="24"/>
        </w:rPr>
        <w:t>6、法律、法规规定的其他条件</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本项目接受联合体竞价</w:t>
      </w:r>
      <w:r>
        <w:rPr>
          <w:rFonts w:hint="eastAsia" w:ascii="宋体" w:hAnsi="宋体" w:eastAsia="宋体"/>
          <w:sz w:val="24"/>
          <w:szCs w:val="24"/>
        </w:rPr>
        <w:t>；</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三、公告时间：</w:t>
      </w:r>
      <w:r>
        <w:rPr>
          <w:rFonts w:ascii="宋体" w:hAnsi="宋体" w:eastAsia="宋体"/>
          <w:sz w:val="24"/>
          <w:szCs w:val="24"/>
        </w:rPr>
        <w:t>2023年9月15日至2023年9月</w:t>
      </w:r>
      <w:r>
        <w:rPr>
          <w:rFonts w:hint="eastAsia" w:ascii="宋体" w:hAnsi="宋体" w:eastAsia="宋体"/>
          <w:sz w:val="24"/>
          <w:szCs w:val="24"/>
          <w:lang w:val="en-US" w:eastAsia="zh-CN"/>
        </w:rPr>
        <w:t>18</w:t>
      </w:r>
      <w:r>
        <w:rPr>
          <w:rFonts w:ascii="宋体" w:hAnsi="宋体" w:eastAsia="宋体"/>
          <w:sz w:val="24"/>
          <w:szCs w:val="24"/>
        </w:rPr>
        <w:t>日</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四、报名时间、地点、方式</w:t>
      </w:r>
    </w:p>
    <w:p>
      <w:pPr>
        <w:spacing w:line="360" w:lineRule="auto"/>
        <w:ind w:firstLine="480" w:firstLineChars="200"/>
        <w:rPr>
          <w:rFonts w:ascii="宋体" w:hAnsi="宋体" w:eastAsia="宋体"/>
          <w:sz w:val="24"/>
          <w:szCs w:val="24"/>
        </w:rPr>
      </w:pPr>
      <w:r>
        <w:rPr>
          <w:rFonts w:ascii="宋体" w:hAnsi="宋体" w:eastAsia="宋体"/>
          <w:sz w:val="24"/>
          <w:szCs w:val="24"/>
        </w:rPr>
        <w:t>1、报名时间：2023年9月15日至2023年9月</w:t>
      </w:r>
      <w:r>
        <w:rPr>
          <w:rFonts w:hint="eastAsia" w:ascii="宋体" w:hAnsi="宋体" w:eastAsia="宋体"/>
          <w:sz w:val="24"/>
          <w:szCs w:val="24"/>
          <w:lang w:val="en-US" w:eastAsia="zh-CN"/>
        </w:rPr>
        <w:t>18</w:t>
      </w:r>
      <w:r>
        <w:rPr>
          <w:rFonts w:ascii="宋体" w:hAnsi="宋体" w:eastAsia="宋体"/>
          <w:sz w:val="24"/>
          <w:szCs w:val="24"/>
        </w:rPr>
        <w:t>日的上午8：30～12：00下午12：00～17：30（北京时间，节假日除外）</w:t>
      </w:r>
    </w:p>
    <w:p>
      <w:pPr>
        <w:spacing w:line="360" w:lineRule="auto"/>
        <w:ind w:firstLine="480" w:firstLineChars="200"/>
        <w:rPr>
          <w:rFonts w:ascii="宋体" w:hAnsi="宋体" w:eastAsia="宋体"/>
          <w:sz w:val="24"/>
          <w:szCs w:val="24"/>
        </w:rPr>
      </w:pPr>
      <w:r>
        <w:rPr>
          <w:rFonts w:ascii="宋体" w:hAnsi="宋体" w:eastAsia="宋体"/>
          <w:sz w:val="24"/>
          <w:szCs w:val="24"/>
        </w:rPr>
        <w:t>2、报名地点：广东立信达招标采购有限公司</w:t>
      </w:r>
    </w:p>
    <w:p>
      <w:pPr>
        <w:spacing w:line="360" w:lineRule="auto"/>
        <w:ind w:firstLine="840" w:firstLineChars="35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址：广州市</w:t>
      </w:r>
      <w:r>
        <w:rPr>
          <w:rFonts w:hint="eastAsia" w:ascii="宋体" w:hAnsi="宋体" w:eastAsia="宋体"/>
          <w:sz w:val="24"/>
          <w:szCs w:val="24"/>
        </w:rPr>
        <w:t>天河区粤垦路628号四楼</w:t>
      </w:r>
    </w:p>
    <w:p>
      <w:pPr>
        <w:spacing w:line="360" w:lineRule="auto"/>
        <w:ind w:firstLine="840" w:firstLineChars="350"/>
        <w:rPr>
          <w:rFonts w:ascii="宋体" w:hAnsi="宋体" w:eastAsia="宋体"/>
          <w:sz w:val="24"/>
          <w:szCs w:val="24"/>
        </w:rPr>
      </w:pPr>
      <w:r>
        <w:rPr>
          <w:rFonts w:hint="eastAsia" w:ascii="宋体" w:hAnsi="宋体" w:eastAsia="宋体"/>
          <w:sz w:val="24"/>
          <w:szCs w:val="24"/>
        </w:rPr>
        <w:t>联系人：李小姐</w:t>
      </w:r>
    </w:p>
    <w:p>
      <w:pPr>
        <w:spacing w:line="360" w:lineRule="auto"/>
        <w:ind w:firstLine="840" w:firstLineChars="350"/>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020-81224718</w:t>
      </w:r>
    </w:p>
    <w:p>
      <w:pPr>
        <w:spacing w:line="360" w:lineRule="auto"/>
        <w:ind w:firstLine="480" w:firstLineChars="200"/>
        <w:rPr>
          <w:rFonts w:ascii="宋体" w:hAnsi="宋体" w:eastAsia="宋体"/>
          <w:sz w:val="24"/>
          <w:szCs w:val="24"/>
        </w:rPr>
      </w:pPr>
      <w:r>
        <w:rPr>
          <w:rFonts w:ascii="宋体" w:hAnsi="宋体" w:eastAsia="宋体"/>
          <w:sz w:val="24"/>
          <w:szCs w:val="24"/>
        </w:rPr>
        <w:t>3、报名方式：（竞价人凭以下资料加盖单位公章报名）</w:t>
      </w:r>
    </w:p>
    <w:p>
      <w:pPr>
        <w:spacing w:line="360" w:lineRule="auto"/>
        <w:ind w:firstLine="480" w:firstLineChars="200"/>
        <w:rPr>
          <w:rFonts w:ascii="宋体" w:hAnsi="宋体" w:eastAsia="宋体"/>
          <w:sz w:val="24"/>
          <w:szCs w:val="24"/>
        </w:rPr>
      </w:pPr>
      <w:r>
        <w:rPr>
          <w:rFonts w:ascii="宋体" w:hAnsi="宋体" w:eastAsia="宋体"/>
          <w:sz w:val="24"/>
          <w:szCs w:val="24"/>
        </w:rPr>
        <w:t>3.1 竞价人符合本公司第</w:t>
      </w:r>
      <w:r>
        <w:rPr>
          <w:rFonts w:hint="eastAsia" w:ascii="宋体" w:hAnsi="宋体" w:eastAsia="宋体"/>
          <w:sz w:val="24"/>
          <w:szCs w:val="24"/>
        </w:rPr>
        <w:t>二</w:t>
      </w:r>
      <w:r>
        <w:rPr>
          <w:rFonts w:ascii="宋体" w:hAnsi="宋体" w:eastAsia="宋体"/>
          <w:sz w:val="24"/>
          <w:szCs w:val="24"/>
        </w:rPr>
        <w:t>点竞价人资格要求规定的相关证明文件；</w:t>
      </w:r>
    </w:p>
    <w:p>
      <w:pPr>
        <w:spacing w:line="360" w:lineRule="auto"/>
        <w:ind w:firstLine="480" w:firstLineChars="200"/>
        <w:rPr>
          <w:rFonts w:ascii="宋体" w:hAnsi="宋体" w:eastAsia="宋体"/>
          <w:sz w:val="24"/>
          <w:szCs w:val="24"/>
        </w:rPr>
      </w:pPr>
      <w:r>
        <w:rPr>
          <w:rFonts w:ascii="宋体" w:hAnsi="宋体" w:eastAsia="宋体"/>
          <w:sz w:val="24"/>
          <w:szCs w:val="24"/>
        </w:rPr>
        <w:t>3.2 法定代表人证明书、法定代表人授权委托书原件（如是法定代表人经办，则只需提供法定代表人证明书）；</w:t>
      </w:r>
    </w:p>
    <w:p>
      <w:pPr>
        <w:spacing w:line="360" w:lineRule="auto"/>
        <w:ind w:firstLine="480" w:firstLineChars="200"/>
        <w:rPr>
          <w:rFonts w:ascii="宋体" w:hAnsi="宋体" w:eastAsia="宋体"/>
          <w:sz w:val="24"/>
          <w:szCs w:val="24"/>
        </w:rPr>
      </w:pPr>
      <w:r>
        <w:rPr>
          <w:rFonts w:ascii="宋体" w:hAnsi="宋体" w:eastAsia="宋体"/>
          <w:sz w:val="24"/>
          <w:szCs w:val="24"/>
        </w:rPr>
        <w:t>3.3授权人身份证复印件一份并带原件查验（如是法定代表人前来，则提供法定代表人身份证复印件）</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五、竞价规则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（一）报价规则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1）供应商的报价应是</w:t>
      </w:r>
      <w:r>
        <w:rPr>
          <w:rFonts w:hint="eastAsia" w:ascii="宋体" w:hAnsi="宋体" w:eastAsia="宋体"/>
          <w:sz w:val="24"/>
          <w:szCs w:val="24"/>
        </w:rPr>
        <w:t>综合单价报价</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2）供应商的报价应不高于最高限价。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3）在报价时间截止前，供应商可以</w:t>
      </w:r>
      <w:r>
        <w:rPr>
          <w:rFonts w:hint="eastAsia" w:ascii="宋体" w:hAnsi="宋体" w:eastAsia="宋体"/>
          <w:sz w:val="24"/>
          <w:szCs w:val="24"/>
        </w:rPr>
        <w:t>撤回报价；报价时间截止后，供应商不得撤回报价</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（二）实质性响应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供应商完成报名登记手续、参与竞价并承诺响应采购需求即视为实质性响应采购需求的竞价人。</w:t>
      </w:r>
      <w:r>
        <w:rPr>
          <w:rFonts w:ascii="宋体" w:hAnsi="宋体" w:eastAsia="宋体"/>
          <w:sz w:val="24"/>
          <w:szCs w:val="24"/>
        </w:rPr>
        <w:t>实质性响应采购需求的</w:t>
      </w:r>
      <w:r>
        <w:rPr>
          <w:rFonts w:hint="eastAsia" w:ascii="宋体" w:hAnsi="宋体" w:eastAsia="宋体"/>
          <w:sz w:val="24"/>
          <w:szCs w:val="24"/>
        </w:rPr>
        <w:t>竞价人不得少于3家。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（三）成交规则、终止规则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1）成交规则：报价时间截止后，</w:t>
      </w:r>
      <w:r>
        <w:rPr>
          <w:rFonts w:hint="eastAsia" w:ascii="宋体" w:hAnsi="宋体" w:eastAsia="宋体"/>
          <w:sz w:val="24"/>
          <w:szCs w:val="24"/>
        </w:rPr>
        <w:t>代理机构将公开宣读实质性响应采购需求的竞价人报价，</w:t>
      </w:r>
      <w:r>
        <w:rPr>
          <w:rFonts w:ascii="宋体" w:hAnsi="宋体" w:eastAsia="宋体"/>
          <w:sz w:val="24"/>
          <w:szCs w:val="24"/>
        </w:rPr>
        <w:t>按照报价由低到高的顺序，默认最</w:t>
      </w:r>
      <w:r>
        <w:rPr>
          <w:rFonts w:hint="eastAsia" w:ascii="宋体" w:hAnsi="宋体" w:eastAsia="宋体"/>
          <w:sz w:val="24"/>
          <w:szCs w:val="24"/>
        </w:rPr>
        <w:t>低报价竞价人为中选人；当多家供应商报价一致且均为最低报价时，按现场抽签方式选定中选人。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2）终止规则：在竞价公告期间，采购人因故取消采购任务、变更采购需求；或者在报价时间截止后，参与报价或者实质</w:t>
      </w:r>
      <w:r>
        <w:rPr>
          <w:rFonts w:hint="eastAsia" w:ascii="宋体" w:hAnsi="宋体" w:eastAsia="宋体"/>
          <w:sz w:val="24"/>
          <w:szCs w:val="24"/>
        </w:rPr>
        <w:t>响应采购需求的竞价人不足</w:t>
      </w:r>
      <w:r>
        <w:rPr>
          <w:rFonts w:ascii="宋体" w:hAnsi="宋体" w:eastAsia="宋体"/>
          <w:sz w:val="24"/>
          <w:szCs w:val="24"/>
        </w:rPr>
        <w:t>3家的，竞价终止。</w:t>
      </w:r>
      <w:r>
        <w:rPr>
          <w:rFonts w:ascii="宋体" w:hAnsi="宋体" w:eastAsia="宋体"/>
          <w:sz w:val="24"/>
          <w:szCs w:val="24"/>
        </w:rPr>
        <w:cr/>
      </w:r>
      <w:r>
        <w:rPr>
          <w:rFonts w:hint="eastAsia" w:ascii="宋体" w:hAnsi="宋体" w:eastAsia="宋体"/>
          <w:sz w:val="24"/>
          <w:szCs w:val="24"/>
        </w:rPr>
        <w:t xml:space="preserve">   六、递交报价资料时间、地点及相关要求</w:t>
      </w:r>
    </w:p>
    <w:p>
      <w:pPr>
        <w:spacing w:line="360" w:lineRule="auto"/>
        <w:ind w:firstLine="480" w:firstLineChars="200"/>
        <w:rPr>
          <w:rFonts w:ascii="宋体" w:hAnsi="宋体" w:eastAsia="宋体"/>
          <w:sz w:val="24"/>
          <w:szCs w:val="24"/>
        </w:rPr>
      </w:pPr>
      <w:r>
        <w:rPr>
          <w:rFonts w:ascii="宋体" w:hAnsi="宋体" w:eastAsia="宋体"/>
          <w:sz w:val="24"/>
          <w:szCs w:val="24"/>
        </w:rPr>
        <w:t>1、递交报价资料时间：2023年9月</w:t>
      </w:r>
      <w:r>
        <w:rPr>
          <w:rFonts w:hint="eastAsia" w:ascii="宋体" w:hAnsi="宋体" w:eastAsia="宋体"/>
          <w:sz w:val="24"/>
          <w:szCs w:val="24"/>
          <w:lang w:val="en-US" w:eastAsia="zh-CN"/>
        </w:rPr>
        <w:t>19</w:t>
      </w:r>
      <w:r>
        <w:rPr>
          <w:rFonts w:ascii="宋体" w:hAnsi="宋体" w:eastAsia="宋体"/>
          <w:sz w:val="24"/>
          <w:szCs w:val="24"/>
        </w:rPr>
        <w:t>日9：00～ 9：30（北京时间）</w:t>
      </w:r>
    </w:p>
    <w:p>
      <w:pPr>
        <w:spacing w:line="360" w:lineRule="auto"/>
        <w:ind w:firstLine="480" w:firstLineChars="200"/>
        <w:rPr>
          <w:rFonts w:ascii="宋体" w:hAnsi="宋体" w:eastAsia="宋体"/>
          <w:sz w:val="24"/>
          <w:szCs w:val="24"/>
        </w:rPr>
      </w:pPr>
      <w:r>
        <w:rPr>
          <w:rFonts w:ascii="宋体" w:hAnsi="宋体" w:eastAsia="宋体"/>
          <w:sz w:val="24"/>
          <w:szCs w:val="24"/>
        </w:rPr>
        <w:t>2、递交报价资料截止</w:t>
      </w:r>
      <w:r>
        <w:rPr>
          <w:rFonts w:hint="eastAsia" w:ascii="宋体" w:hAnsi="宋体" w:eastAsia="宋体"/>
          <w:sz w:val="24"/>
          <w:szCs w:val="24"/>
        </w:rPr>
        <w:t>时间</w:t>
      </w:r>
      <w:r>
        <w:rPr>
          <w:rFonts w:ascii="宋体" w:hAnsi="宋体" w:eastAsia="宋体"/>
          <w:sz w:val="24"/>
          <w:szCs w:val="24"/>
        </w:rPr>
        <w:t>：2023年9月</w:t>
      </w:r>
      <w:r>
        <w:rPr>
          <w:rFonts w:hint="eastAsia" w:ascii="宋体" w:hAnsi="宋体" w:eastAsia="宋体"/>
          <w:sz w:val="24"/>
          <w:szCs w:val="24"/>
          <w:lang w:val="en-US" w:eastAsia="zh-CN"/>
        </w:rPr>
        <w:t>19</w:t>
      </w:r>
      <w:bookmarkStart w:id="24" w:name="_GoBack"/>
      <w:bookmarkEnd w:id="24"/>
      <w:r>
        <w:rPr>
          <w:rFonts w:ascii="宋体" w:hAnsi="宋体" w:eastAsia="宋体"/>
          <w:sz w:val="24"/>
          <w:szCs w:val="24"/>
        </w:rPr>
        <w:t>日9：30（北京时间）</w:t>
      </w:r>
    </w:p>
    <w:p>
      <w:pPr>
        <w:spacing w:line="360" w:lineRule="auto"/>
        <w:ind w:firstLine="480" w:firstLineChars="200"/>
        <w:rPr>
          <w:rFonts w:ascii="宋体" w:hAnsi="宋体" w:eastAsia="宋体"/>
          <w:sz w:val="24"/>
          <w:szCs w:val="24"/>
        </w:rPr>
      </w:pPr>
      <w:r>
        <w:rPr>
          <w:rFonts w:ascii="宋体" w:hAnsi="宋体" w:eastAsia="宋体"/>
          <w:sz w:val="24"/>
          <w:szCs w:val="24"/>
        </w:rPr>
        <w:t>3、地点：广东立信达招标采购有限公司</w:t>
      </w:r>
    </w:p>
    <w:p>
      <w:pPr>
        <w:spacing w:line="360" w:lineRule="auto"/>
        <w:ind w:firstLine="480" w:firstLineChars="200"/>
        <w:rPr>
          <w:rFonts w:ascii="宋体" w:hAnsi="宋体" w:eastAsia="宋体"/>
          <w:sz w:val="24"/>
          <w:szCs w:val="24"/>
        </w:rPr>
      </w:pPr>
      <w:r>
        <w:rPr>
          <w:rFonts w:ascii="宋体" w:hAnsi="宋体" w:eastAsia="宋体"/>
          <w:sz w:val="24"/>
          <w:szCs w:val="24"/>
        </w:rPr>
        <w:t>4、递交报价资料需字迹工整清晰，并加盖公章，用信封装好，封口盖章，密封报价。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七、定标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竞价人按规定时间递交报价资料，递交报价资料截止时间止，广东立信达招标采购有限公司对所有竞价人报价资料进行公开唱价，选定中选人。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确定中选人后，中选人需</w:t>
      </w:r>
      <w:r>
        <w:rPr>
          <w:rFonts w:ascii="宋体" w:hAnsi="宋体" w:eastAsia="宋体"/>
          <w:sz w:val="24"/>
          <w:szCs w:val="24"/>
        </w:rPr>
        <w:t>向广东立信达招标采购有限公司交纳代理服务费</w:t>
      </w:r>
      <w:r>
        <w:rPr>
          <w:rFonts w:hint="eastAsia" w:ascii="宋体" w:hAnsi="宋体" w:eastAsia="宋体"/>
          <w:sz w:val="24"/>
          <w:szCs w:val="24"/>
        </w:rPr>
        <w:t>，按照《国家发展改革委关于进一步放开建设项目专业服务价格的通知发改价格》</w:t>
      </w:r>
      <w:r>
        <w:rPr>
          <w:rFonts w:ascii="宋体" w:hAnsi="宋体" w:eastAsia="宋体"/>
          <w:sz w:val="24"/>
          <w:szCs w:val="24"/>
        </w:rPr>
        <w:t>[2015] 299号的通知实行市场调节价，本项目的招标代理服务费执行以下价格：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本项目代理服务费为人民币壹仟伍佰元</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代理</w:t>
      </w:r>
      <w:r>
        <w:rPr>
          <w:rFonts w:ascii="宋体" w:hAnsi="宋体" w:eastAsia="宋体"/>
          <w:sz w:val="24"/>
          <w:szCs w:val="24"/>
        </w:rPr>
        <w:t>服务费币种与《</w:t>
      </w:r>
      <w:r>
        <w:rPr>
          <w:rFonts w:hint="eastAsia" w:ascii="宋体" w:hAnsi="宋体" w:eastAsia="宋体"/>
          <w:sz w:val="24"/>
          <w:szCs w:val="24"/>
        </w:rPr>
        <w:t>中选</w:t>
      </w:r>
      <w:r>
        <w:rPr>
          <w:rFonts w:ascii="宋体" w:hAnsi="宋体" w:eastAsia="宋体"/>
          <w:sz w:val="24"/>
          <w:szCs w:val="24"/>
        </w:rPr>
        <w:t>通知书》的币种相同；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3）中标人在领取《</w:t>
      </w:r>
      <w:r>
        <w:rPr>
          <w:rFonts w:hint="eastAsia" w:ascii="宋体" w:hAnsi="宋体" w:eastAsia="宋体"/>
          <w:sz w:val="24"/>
          <w:szCs w:val="24"/>
        </w:rPr>
        <w:t>中选</w:t>
      </w:r>
      <w:r>
        <w:rPr>
          <w:rFonts w:ascii="宋体" w:hAnsi="宋体" w:eastAsia="宋体"/>
          <w:sz w:val="24"/>
          <w:szCs w:val="24"/>
        </w:rPr>
        <w:t>通知书》时，必须按《交纳服务费承诺书》向采购代理机构直接交纳</w:t>
      </w:r>
      <w:r>
        <w:rPr>
          <w:rFonts w:hint="eastAsia" w:ascii="宋体" w:hAnsi="宋体" w:eastAsia="宋体"/>
          <w:sz w:val="24"/>
          <w:szCs w:val="24"/>
        </w:rPr>
        <w:t>代理</w:t>
      </w:r>
      <w:r>
        <w:rPr>
          <w:rFonts w:ascii="宋体" w:hAnsi="宋体" w:eastAsia="宋体"/>
          <w:sz w:val="24"/>
          <w:szCs w:val="24"/>
        </w:rPr>
        <w:t>服务费。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招标服务费存入采购代理机构指定账户。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收款单位：广东立信达招标采购有限公司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开户银行：中国建设银行广州黄花岗科技园支行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银行账号：</w:t>
      </w:r>
      <w:r>
        <w:rPr>
          <w:rFonts w:ascii="宋体" w:hAnsi="宋体" w:eastAsia="宋体"/>
          <w:sz w:val="24"/>
          <w:szCs w:val="24"/>
        </w:rPr>
        <w:t>44050140010900000051（交纳招标代理服务费账号，非保证金专用账户）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注明项目编号。</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八、签约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中选人领取中选通知书后，自中选通知书发出之日起</w:t>
      </w:r>
      <w:r>
        <w:rPr>
          <w:rFonts w:ascii="宋体" w:hAnsi="宋体" w:eastAsia="宋体"/>
          <w:sz w:val="24"/>
          <w:szCs w:val="24"/>
        </w:rPr>
        <w:t>2个工作日内中选人须与采购人签订合同；并在合同签订生效后7个工作日内完成该采购的相关服务。中选人如未在规定的时间内完成相关工作的，采购人将有权取消中选人的中选资格，并追究中选人的相关责任。</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九、其他</w:t>
      </w:r>
    </w:p>
    <w:p>
      <w:pPr>
        <w:spacing w:line="360" w:lineRule="auto"/>
        <w:ind w:firstLine="480" w:firstLineChars="200"/>
        <w:rPr>
          <w:rFonts w:ascii="宋体" w:hAnsi="宋体" w:eastAsia="宋体"/>
          <w:sz w:val="24"/>
          <w:szCs w:val="24"/>
        </w:rPr>
      </w:pPr>
      <w:r>
        <w:rPr>
          <w:rFonts w:ascii="宋体" w:hAnsi="宋体" w:eastAsia="宋体"/>
          <w:sz w:val="24"/>
          <w:szCs w:val="24"/>
        </w:rPr>
        <w:t>1、各竞价人提交的报价资料</w:t>
      </w:r>
      <w:r>
        <w:rPr>
          <w:rFonts w:hint="eastAsia" w:ascii="宋体" w:hAnsi="宋体" w:eastAsia="宋体"/>
          <w:sz w:val="24"/>
          <w:szCs w:val="24"/>
        </w:rPr>
        <w:t>（一式三份）</w:t>
      </w:r>
      <w:r>
        <w:rPr>
          <w:rFonts w:ascii="宋体" w:hAnsi="宋体" w:eastAsia="宋体"/>
          <w:sz w:val="24"/>
          <w:szCs w:val="24"/>
        </w:rPr>
        <w:t>应包括：</w:t>
      </w:r>
    </w:p>
    <w:p>
      <w:pPr>
        <w:spacing w:line="360" w:lineRule="auto"/>
        <w:ind w:firstLine="480" w:firstLineChars="200"/>
        <w:rPr>
          <w:rFonts w:ascii="宋体" w:hAnsi="宋体" w:eastAsia="宋体"/>
          <w:sz w:val="24"/>
          <w:szCs w:val="24"/>
        </w:rPr>
      </w:pPr>
      <w:r>
        <w:rPr>
          <w:rFonts w:ascii="宋体" w:hAnsi="宋体" w:eastAsia="宋体"/>
          <w:sz w:val="24"/>
          <w:szCs w:val="24"/>
        </w:rPr>
        <w:t>1）符合本公告</w:t>
      </w:r>
      <w:r>
        <w:rPr>
          <w:rFonts w:hint="eastAsia" w:ascii="宋体" w:hAnsi="宋体" w:eastAsia="宋体"/>
          <w:sz w:val="24"/>
          <w:szCs w:val="24"/>
        </w:rPr>
        <w:t>“二、</w:t>
      </w:r>
      <w:r>
        <w:rPr>
          <w:rFonts w:ascii="宋体" w:hAnsi="宋体" w:eastAsia="宋体"/>
          <w:sz w:val="24"/>
          <w:szCs w:val="24"/>
        </w:rPr>
        <w:t>竞价人资格要求</w:t>
      </w:r>
      <w:r>
        <w:rPr>
          <w:rFonts w:hint="eastAsia" w:ascii="宋体" w:hAnsi="宋体" w:eastAsia="宋体"/>
          <w:sz w:val="24"/>
          <w:szCs w:val="24"/>
        </w:rPr>
        <w:t>”</w:t>
      </w:r>
      <w:r>
        <w:rPr>
          <w:rFonts w:ascii="宋体" w:hAnsi="宋体" w:eastAsia="宋体"/>
          <w:sz w:val="24"/>
          <w:szCs w:val="24"/>
        </w:rPr>
        <w:t>规定</w:t>
      </w:r>
      <w:r>
        <w:rPr>
          <w:rFonts w:hint="eastAsia" w:ascii="宋体" w:hAnsi="宋体" w:eastAsia="宋体"/>
          <w:sz w:val="24"/>
          <w:szCs w:val="24"/>
        </w:rPr>
        <w:t>相关内容</w:t>
      </w:r>
      <w:r>
        <w:rPr>
          <w:rFonts w:ascii="宋体" w:hAnsi="宋体" w:eastAsia="宋体"/>
          <w:sz w:val="24"/>
          <w:szCs w:val="24"/>
        </w:rPr>
        <w:t>的</w:t>
      </w:r>
      <w:r>
        <w:rPr>
          <w:rFonts w:hint="eastAsia" w:ascii="宋体" w:hAnsi="宋体" w:eastAsia="宋体"/>
          <w:sz w:val="24"/>
          <w:szCs w:val="24"/>
        </w:rPr>
        <w:t>承诺函（参考格式见附件1）</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2）具备测绘乙级或以上资质证书；</w:t>
      </w:r>
    </w:p>
    <w:p>
      <w:pPr>
        <w:spacing w:line="360" w:lineRule="auto"/>
        <w:ind w:firstLine="480" w:firstLineChars="200"/>
        <w:rPr>
          <w:rFonts w:ascii="宋体" w:hAnsi="宋体" w:eastAsia="宋体"/>
          <w:sz w:val="24"/>
          <w:szCs w:val="24"/>
        </w:rPr>
      </w:pPr>
      <w:r>
        <w:rPr>
          <w:rFonts w:ascii="宋体" w:hAnsi="宋体" w:eastAsia="宋体"/>
          <w:sz w:val="24"/>
          <w:szCs w:val="24"/>
        </w:rPr>
        <w:t>3）法定代表人证明书</w:t>
      </w:r>
      <w:r>
        <w:rPr>
          <w:rFonts w:hint="eastAsia" w:ascii="宋体" w:hAnsi="宋体" w:eastAsia="宋体"/>
          <w:sz w:val="24"/>
          <w:szCs w:val="24"/>
        </w:rPr>
        <w:t>原件</w:t>
      </w:r>
      <w:r>
        <w:rPr>
          <w:rFonts w:ascii="宋体" w:hAnsi="宋体" w:eastAsia="宋体"/>
          <w:sz w:val="24"/>
          <w:szCs w:val="24"/>
        </w:rPr>
        <w:t>（如是法定代表人经办，则只需提供法定代表人证明书）</w:t>
      </w:r>
      <w:r>
        <w:rPr>
          <w:rFonts w:hint="eastAsia" w:ascii="宋体" w:hAnsi="宋体" w:eastAsia="宋体"/>
          <w:sz w:val="24"/>
          <w:szCs w:val="24"/>
        </w:rPr>
        <w:t>（参考格式见附件</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4）</w:t>
      </w:r>
      <w:bookmarkStart w:id="0" w:name="_Hlk145348963"/>
      <w:r>
        <w:rPr>
          <w:rFonts w:ascii="宋体" w:hAnsi="宋体" w:eastAsia="宋体"/>
          <w:sz w:val="24"/>
          <w:szCs w:val="24"/>
        </w:rPr>
        <w:t>法定代表人授权委托书</w:t>
      </w:r>
      <w:bookmarkEnd w:id="0"/>
      <w:r>
        <w:rPr>
          <w:rFonts w:ascii="宋体" w:hAnsi="宋体" w:eastAsia="宋体"/>
          <w:sz w:val="24"/>
          <w:szCs w:val="24"/>
        </w:rPr>
        <w:t>原件（如是</w:t>
      </w:r>
      <w:r>
        <w:rPr>
          <w:rFonts w:hint="eastAsia" w:ascii="宋体" w:hAnsi="宋体" w:eastAsia="宋体"/>
          <w:sz w:val="24"/>
          <w:szCs w:val="24"/>
        </w:rPr>
        <w:t>授权</w:t>
      </w:r>
      <w:r>
        <w:rPr>
          <w:rFonts w:ascii="宋体" w:hAnsi="宋体" w:eastAsia="宋体"/>
          <w:sz w:val="24"/>
          <w:szCs w:val="24"/>
        </w:rPr>
        <w:t>代表经办，则需</w:t>
      </w:r>
      <w:r>
        <w:rPr>
          <w:rFonts w:hint="eastAsia" w:ascii="宋体" w:hAnsi="宋体" w:eastAsia="宋体"/>
          <w:sz w:val="24"/>
          <w:szCs w:val="24"/>
        </w:rPr>
        <w:t>同时</w:t>
      </w:r>
      <w:r>
        <w:rPr>
          <w:rFonts w:ascii="宋体" w:hAnsi="宋体" w:eastAsia="宋体"/>
          <w:sz w:val="24"/>
          <w:szCs w:val="24"/>
        </w:rPr>
        <w:t>提供法定代表人证明书</w:t>
      </w:r>
      <w:r>
        <w:rPr>
          <w:rFonts w:hint="eastAsia" w:ascii="宋体" w:hAnsi="宋体" w:eastAsia="宋体"/>
          <w:sz w:val="24"/>
          <w:szCs w:val="24"/>
        </w:rPr>
        <w:t>、法定代表人授权委托书</w:t>
      </w:r>
      <w:r>
        <w:rPr>
          <w:rFonts w:ascii="宋体" w:hAnsi="宋体" w:eastAsia="宋体"/>
          <w:sz w:val="24"/>
          <w:szCs w:val="24"/>
        </w:rPr>
        <w:t>）</w:t>
      </w:r>
      <w:r>
        <w:rPr>
          <w:rFonts w:hint="eastAsia" w:ascii="宋体" w:hAnsi="宋体" w:eastAsia="宋体"/>
          <w:sz w:val="24"/>
          <w:szCs w:val="24"/>
        </w:rPr>
        <w:t>（参考格式见附件</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5）竞价报价表</w:t>
      </w:r>
      <w:r>
        <w:rPr>
          <w:rFonts w:hint="eastAsia" w:ascii="宋体" w:hAnsi="宋体" w:eastAsia="宋体"/>
          <w:sz w:val="24"/>
          <w:szCs w:val="24"/>
        </w:rPr>
        <w:t>（参考格式见附件</w:t>
      </w:r>
      <w:r>
        <w:rPr>
          <w:rFonts w:ascii="宋体" w:hAnsi="宋体" w:eastAsia="宋体"/>
          <w:sz w:val="24"/>
          <w:szCs w:val="24"/>
        </w:rPr>
        <w:t>4</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）采购需求响应承诺函（参考格式见附件</w:t>
      </w:r>
      <w:r>
        <w:rPr>
          <w:rFonts w:ascii="宋体" w:hAnsi="宋体" w:eastAsia="宋体"/>
          <w:sz w:val="24"/>
          <w:szCs w:val="24"/>
        </w:rPr>
        <w:t>5</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2、本此投标竞价应用人民币报价。报价大写金额跟小写金额不一致时，以大写金额为准。</w:t>
      </w:r>
    </w:p>
    <w:p>
      <w:pPr>
        <w:spacing w:line="360" w:lineRule="auto"/>
        <w:rPr>
          <w:rFonts w:ascii="宋体" w:hAnsi="宋体" w:eastAsia="宋体"/>
          <w:sz w:val="24"/>
          <w:szCs w:val="24"/>
        </w:rPr>
      </w:pPr>
    </w:p>
    <w:p>
      <w:pPr>
        <w:spacing w:line="360" w:lineRule="auto"/>
        <w:rPr>
          <w:rFonts w:hint="eastAsia" w:ascii="宋体" w:hAnsi="宋体" w:eastAsia="宋体"/>
          <w:sz w:val="24"/>
          <w:szCs w:val="24"/>
        </w:rPr>
      </w:pPr>
    </w:p>
    <w:p>
      <w:pPr>
        <w:spacing w:line="360" w:lineRule="auto"/>
        <w:jc w:val="right"/>
        <w:rPr>
          <w:rFonts w:ascii="宋体" w:hAnsi="宋体" w:eastAsia="宋体"/>
          <w:sz w:val="24"/>
          <w:szCs w:val="24"/>
        </w:rPr>
      </w:pPr>
      <w:r>
        <w:rPr>
          <w:rFonts w:hint="eastAsia" w:ascii="宋体" w:hAnsi="宋体" w:eastAsia="宋体"/>
          <w:sz w:val="24"/>
          <w:szCs w:val="24"/>
        </w:rPr>
        <w:t>发布人：广州市规划和自然资源局荔湾区分局</w:t>
      </w:r>
    </w:p>
    <w:p>
      <w:pPr>
        <w:spacing w:line="360" w:lineRule="auto"/>
        <w:jc w:val="right"/>
        <w:rPr>
          <w:rFonts w:ascii="宋体" w:hAnsi="宋体" w:eastAsia="宋体"/>
          <w:sz w:val="24"/>
          <w:szCs w:val="24"/>
        </w:rPr>
      </w:pPr>
      <w:r>
        <w:rPr>
          <w:rFonts w:hint="eastAsia" w:ascii="宋体" w:hAnsi="宋体" w:eastAsia="宋体"/>
          <w:sz w:val="24"/>
          <w:szCs w:val="24"/>
        </w:rPr>
        <w:t>广东立信达招标采购有限公司</w:t>
      </w:r>
    </w:p>
    <w:p>
      <w:pPr>
        <w:spacing w:line="360" w:lineRule="auto"/>
        <w:jc w:val="right"/>
        <w:rPr>
          <w:rFonts w:ascii="宋体" w:hAnsi="宋体" w:eastAsia="宋体"/>
          <w:sz w:val="24"/>
          <w:szCs w:val="24"/>
        </w:rPr>
      </w:pPr>
      <w:r>
        <w:rPr>
          <w:rFonts w:hint="eastAsia" w:ascii="宋体" w:hAnsi="宋体" w:eastAsia="宋体"/>
          <w:sz w:val="24"/>
          <w:szCs w:val="24"/>
        </w:rPr>
        <w:t>发布时间：</w:t>
      </w:r>
      <w:r>
        <w:rPr>
          <w:rFonts w:ascii="宋体" w:hAnsi="宋体" w:eastAsia="宋体"/>
          <w:sz w:val="24"/>
          <w:szCs w:val="24"/>
        </w:rPr>
        <w:t>2023年9月15日</w:t>
      </w:r>
    </w:p>
    <w:p>
      <w:pPr>
        <w:widowControl/>
        <w:shd w:val="clear" w:color="auto" w:fill="FFFFFF"/>
        <w:spacing w:line="360" w:lineRule="auto"/>
        <w:jc w:val="left"/>
        <w:rPr>
          <w:rFonts w:ascii="宋体" w:hAnsi="宋体" w:eastAsia="宋体" w:cs="Helvetica"/>
          <w:kern w:val="0"/>
          <w:sz w:val="24"/>
          <w:szCs w:val="24"/>
        </w:rPr>
      </w:pPr>
      <w:r>
        <w:rPr>
          <w:rFonts w:ascii="宋体" w:hAnsi="宋体" w:eastAsia="宋体" w:cs="Helvetica"/>
          <w:kern w:val="0"/>
          <w:sz w:val="24"/>
          <w:szCs w:val="24"/>
        </w:rPr>
        <w:br w:type="page"/>
      </w:r>
    </w:p>
    <w:p>
      <w:pPr>
        <w:spacing w:line="360" w:lineRule="auto"/>
        <w:ind w:firstLine="482" w:firstLineChars="200"/>
        <w:outlineLvl w:val="1"/>
        <w:rPr>
          <w:rFonts w:ascii="宋体" w:hAnsi="宋体" w:eastAsia="宋体"/>
          <w:b/>
          <w:bCs/>
          <w:sz w:val="24"/>
          <w:szCs w:val="24"/>
        </w:rPr>
      </w:pPr>
      <w:r>
        <w:rPr>
          <w:rFonts w:hint="eastAsia" w:ascii="宋体" w:hAnsi="宋体" w:eastAsia="宋体"/>
          <w:b/>
          <w:bCs/>
          <w:sz w:val="24"/>
          <w:szCs w:val="24"/>
        </w:rPr>
        <w:t>附件1：承诺函</w:t>
      </w:r>
    </w:p>
    <w:p>
      <w:pPr>
        <w:widowControl/>
        <w:shd w:val="clear" w:color="auto" w:fill="FFFFFF"/>
        <w:spacing w:line="360" w:lineRule="auto"/>
        <w:jc w:val="center"/>
        <w:rPr>
          <w:rFonts w:ascii="宋体" w:hAnsi="宋体" w:eastAsia="宋体" w:cs="Helvetica"/>
          <w:b/>
          <w:bCs/>
          <w:kern w:val="0"/>
          <w:sz w:val="24"/>
          <w:szCs w:val="24"/>
        </w:rPr>
      </w:pPr>
    </w:p>
    <w:p>
      <w:pPr>
        <w:widowControl/>
        <w:shd w:val="clear" w:color="auto" w:fill="FFFFFF"/>
        <w:spacing w:line="360" w:lineRule="auto"/>
        <w:jc w:val="center"/>
        <w:rPr>
          <w:rFonts w:ascii="宋体" w:hAnsi="宋体" w:eastAsia="宋体" w:cs="Helvetica"/>
          <w:b/>
          <w:bCs/>
          <w:kern w:val="0"/>
          <w:sz w:val="24"/>
          <w:szCs w:val="24"/>
        </w:rPr>
      </w:pPr>
      <w:r>
        <w:rPr>
          <w:rFonts w:hint="eastAsia" w:ascii="宋体" w:hAnsi="宋体" w:eastAsia="宋体" w:cs="Helvetica"/>
          <w:b/>
          <w:bCs/>
          <w:kern w:val="0"/>
          <w:sz w:val="24"/>
          <w:szCs w:val="24"/>
        </w:rPr>
        <w:t>承诺函</w:t>
      </w:r>
    </w:p>
    <w:p>
      <w:pPr>
        <w:widowControl/>
        <w:shd w:val="clear" w:color="auto" w:fill="FFFFFF"/>
        <w:spacing w:line="360" w:lineRule="auto"/>
        <w:jc w:val="left"/>
        <w:rPr>
          <w:rFonts w:ascii="宋体" w:hAnsi="宋体" w:eastAsia="宋体" w:cs="Helvetica"/>
          <w:kern w:val="0"/>
          <w:sz w:val="24"/>
          <w:szCs w:val="24"/>
        </w:rPr>
      </w:pPr>
    </w:p>
    <w:p>
      <w:pPr>
        <w:widowControl/>
        <w:shd w:val="clear" w:color="auto" w:fill="FFFFFF"/>
        <w:spacing w:line="360" w:lineRule="auto"/>
        <w:jc w:val="left"/>
        <w:rPr>
          <w:rFonts w:ascii="宋体" w:hAnsi="宋体" w:eastAsia="宋体" w:cs="Helvetica"/>
          <w:kern w:val="0"/>
          <w:sz w:val="24"/>
          <w:szCs w:val="24"/>
        </w:rPr>
      </w:pPr>
      <w:r>
        <w:rPr>
          <w:rFonts w:hint="eastAsia" w:ascii="宋体" w:hAnsi="宋体" w:eastAsia="宋体" w:cs="Helvetica"/>
          <w:kern w:val="0"/>
          <w:sz w:val="24"/>
          <w:szCs w:val="24"/>
        </w:rPr>
        <w:t>致：广东立信达招标采购有限公司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你方组织的“荔湾区不动产权籍调查成果审查入库服务项目”项目的招标</w:t>
      </w:r>
      <w:r>
        <w:rPr>
          <w:rFonts w:ascii="宋体" w:hAnsi="宋体" w:eastAsia="宋体"/>
          <w:sz w:val="24"/>
          <w:szCs w:val="24"/>
        </w:rPr>
        <w:t>[</w:t>
      </w:r>
      <w:r>
        <w:rPr>
          <w:rFonts w:hint="eastAsia" w:ascii="宋体" w:hAnsi="宋体" w:eastAsia="宋体"/>
          <w:sz w:val="24"/>
          <w:szCs w:val="24"/>
        </w:rPr>
        <w:t>采购项目编号为：</w:t>
      </w:r>
      <w:r>
        <w:rPr>
          <w:rFonts w:ascii="宋体" w:hAnsi="宋体" w:eastAsia="宋体"/>
          <w:sz w:val="24"/>
          <w:szCs w:val="24"/>
        </w:rPr>
        <w:t>GDLXD2301GZFC0824]</w:t>
      </w:r>
      <w:r>
        <w:rPr>
          <w:rFonts w:hint="eastAsia" w:ascii="宋体" w:hAnsi="宋体" w:eastAsia="宋体"/>
          <w:sz w:val="24"/>
          <w:szCs w:val="24"/>
        </w:rPr>
        <w:t>，我方愿参与竞价。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我方已完全明白竞价公告的所有条款要求，并申明如下：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（一）我方与其他竞价人不存在法定代表人或单位负责人为同一人或者存在直接控股、管理关系。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（二）我方承诺未为本项目提供整体设计、规范编制或者项目管理、监理、检测等服务。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（三）我方未被列入法院失信被执行人名单中。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（四）我方具备《中华人民共和国政府采购法》第二十二条规定的条件，承诺如下：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）我方参加本项目政府采购活动前</w:t>
      </w:r>
      <w:r>
        <w:rPr>
          <w:rFonts w:ascii="宋体" w:hAnsi="宋体" w:eastAsia="宋体"/>
          <w:sz w:val="24"/>
          <w:szCs w:val="24"/>
        </w:rPr>
        <w:t>3</w:t>
      </w:r>
      <w:r>
        <w:rPr>
          <w:rFonts w:hint="eastAsia" w:ascii="宋体" w:hAnsi="宋体" w:eastAsia="宋体"/>
          <w:sz w:val="24"/>
          <w:szCs w:val="24"/>
        </w:rPr>
        <w:t>年内在经营活动中没有以下违法记录。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）我方符合法律、行政法规规定的其他条件。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以上内容如有虚假或与事实不符的，我方愿意承担相应的法律责任。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（五）我方对在本函及报价资料中所作的所有承诺承担法律责任。</w:t>
      </w: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法定代表人或授权委托人（签字）：</w:t>
      </w:r>
      <w:r>
        <w:rPr>
          <w:rFonts w:ascii="宋体" w:hAnsi="宋体" w:eastAsia="宋体"/>
          <w:sz w:val="24"/>
          <w:szCs w:val="24"/>
        </w:rPr>
        <w:t>__________________</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加盖公章：</w:t>
      </w:r>
      <w:r>
        <w:rPr>
          <w:rFonts w:ascii="宋体" w:hAnsi="宋体" w:eastAsia="宋体"/>
          <w:sz w:val="24"/>
          <w:szCs w:val="24"/>
        </w:rPr>
        <w:t>__________________</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期：__________________</w:t>
      </w:r>
    </w:p>
    <w:p>
      <w:pPr>
        <w:widowControl/>
        <w:jc w:val="left"/>
        <w:rPr>
          <w:rFonts w:ascii="宋体" w:hAnsi="宋体" w:eastAsia="宋体"/>
          <w:sz w:val="24"/>
          <w:szCs w:val="24"/>
        </w:rPr>
      </w:pPr>
      <w:r>
        <w:rPr>
          <w:rFonts w:ascii="宋体" w:hAnsi="宋体" w:eastAsia="宋体"/>
          <w:sz w:val="24"/>
          <w:szCs w:val="24"/>
        </w:rPr>
        <w:br w:type="page"/>
      </w:r>
    </w:p>
    <w:p>
      <w:pPr>
        <w:spacing w:line="360" w:lineRule="auto"/>
        <w:ind w:firstLine="482" w:firstLineChars="200"/>
        <w:outlineLvl w:val="1"/>
        <w:rPr>
          <w:rFonts w:ascii="宋体" w:hAnsi="宋体" w:eastAsia="宋体"/>
          <w:b/>
          <w:bCs/>
          <w:sz w:val="24"/>
          <w:szCs w:val="24"/>
        </w:rPr>
      </w:pPr>
      <w:bookmarkStart w:id="1" w:name="_Toc410736181"/>
      <w:bookmarkStart w:id="2" w:name="_Toc275865607"/>
      <w:bookmarkStart w:id="3" w:name="_Toc52165081"/>
      <w:bookmarkStart w:id="4" w:name="_Toc410738980"/>
      <w:bookmarkStart w:id="5" w:name="_Toc416771369"/>
      <w:bookmarkStart w:id="6" w:name="_Toc50737297"/>
      <w:bookmarkStart w:id="7" w:name="_Toc416770259"/>
      <w:bookmarkStart w:id="8" w:name="_Toc50736477"/>
      <w:bookmarkStart w:id="9" w:name="_Toc50737329"/>
      <w:bookmarkStart w:id="10" w:name="_Toc50691034"/>
      <w:bookmarkStart w:id="11" w:name="_Toc52165080"/>
      <w:bookmarkStart w:id="12" w:name="_Toc50737296"/>
      <w:bookmarkStart w:id="13" w:name="_Toc50737328"/>
      <w:bookmarkStart w:id="14" w:name="_Toc50736476"/>
      <w:r>
        <w:rPr>
          <w:rFonts w:hint="eastAsia" w:ascii="宋体" w:hAnsi="宋体" w:eastAsia="宋体"/>
          <w:b/>
          <w:bCs/>
          <w:sz w:val="24"/>
          <w:szCs w:val="24"/>
        </w:rPr>
        <w:t>附件2：法定代表人证明书</w:t>
      </w:r>
    </w:p>
    <w:p>
      <w:pPr>
        <w:pStyle w:val="4"/>
        <w:adjustRightInd w:val="0"/>
        <w:snapToGrid w:val="0"/>
        <w:spacing w:line="360" w:lineRule="auto"/>
        <w:ind w:firstLine="643" w:firstLineChars="200"/>
        <w:jc w:val="center"/>
        <w:rPr>
          <w:rFonts w:hAnsi="宋体"/>
          <w:b/>
          <w:bCs/>
          <w:sz w:val="32"/>
          <w:szCs w:val="32"/>
        </w:rPr>
      </w:pPr>
      <w:bookmarkStart w:id="15" w:name="_Toc416771370"/>
      <w:bookmarkStart w:id="16" w:name="_Toc410736182"/>
      <w:bookmarkStart w:id="17" w:name="_Toc410738981"/>
      <w:bookmarkStart w:id="18" w:name="_Toc275865608"/>
      <w:bookmarkStart w:id="19" w:name="_Toc416770260"/>
    </w:p>
    <w:p>
      <w:pPr>
        <w:pStyle w:val="4"/>
        <w:adjustRightInd w:val="0"/>
        <w:snapToGrid w:val="0"/>
        <w:spacing w:line="360" w:lineRule="auto"/>
        <w:ind w:firstLine="643" w:firstLineChars="200"/>
        <w:jc w:val="center"/>
        <w:rPr>
          <w:rFonts w:hAnsi="宋体"/>
          <w:b/>
          <w:bCs/>
          <w:sz w:val="32"/>
          <w:szCs w:val="32"/>
        </w:rPr>
      </w:pPr>
      <w:r>
        <w:rPr>
          <w:rFonts w:hint="eastAsia" w:hAnsi="宋体"/>
          <w:b/>
          <w:bCs/>
          <w:sz w:val="32"/>
          <w:szCs w:val="32"/>
        </w:rPr>
        <w:t>法定代表人证明书</w:t>
      </w:r>
      <w:bookmarkEnd w:id="15"/>
      <w:bookmarkEnd w:id="16"/>
      <w:bookmarkEnd w:id="17"/>
      <w:bookmarkEnd w:id="18"/>
      <w:bookmarkEnd w:id="19"/>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_</w:t>
      </w:r>
      <w:r>
        <w:rPr>
          <w:rFonts w:ascii="宋体" w:hAnsi="宋体" w:eastAsia="宋体"/>
          <w:sz w:val="24"/>
        </w:rPr>
        <w:t>______</w:t>
      </w:r>
      <w:r>
        <w:rPr>
          <w:rFonts w:hint="eastAsia" w:ascii="宋体" w:hAnsi="宋体" w:eastAsia="宋体"/>
          <w:sz w:val="24"/>
        </w:rPr>
        <w:t>同志，现任我单位</w:t>
      </w:r>
      <w:r>
        <w:rPr>
          <w:rFonts w:ascii="宋体" w:hAnsi="宋体" w:eastAsia="宋体"/>
          <w:sz w:val="24"/>
          <w:u w:val="single"/>
        </w:rPr>
        <w:t xml:space="preserve">        </w:t>
      </w:r>
      <w:r>
        <w:rPr>
          <w:rFonts w:hint="eastAsia" w:ascii="宋体" w:hAnsi="宋体" w:eastAsia="宋体"/>
          <w:sz w:val="24"/>
        </w:rPr>
        <w:t>职务，为法定代表人，特此证明。</w:t>
      </w:r>
    </w:p>
    <w:p>
      <w:pPr>
        <w:spacing w:line="360" w:lineRule="auto"/>
        <w:rPr>
          <w:rFonts w:ascii="宋体" w:hAnsi="宋体" w:eastAsia="宋体"/>
          <w:sz w:val="24"/>
        </w:rPr>
      </w:pPr>
    </w:p>
    <w:p>
      <w:pPr>
        <w:spacing w:line="360" w:lineRule="auto"/>
        <w:rPr>
          <w:rFonts w:ascii="宋体" w:hAnsi="宋体" w:eastAsia="宋体"/>
          <w:sz w:val="24"/>
          <w:u w:val="single"/>
        </w:rPr>
      </w:pPr>
      <w:r>
        <w:rPr>
          <w:rFonts w:hint="eastAsia" w:ascii="宋体" w:hAnsi="宋体" w:eastAsia="宋体"/>
          <w:sz w:val="24"/>
        </w:rPr>
        <w:t>签发日期：</w:t>
      </w:r>
      <w:r>
        <w:rPr>
          <w:rFonts w:ascii="宋体" w:hAnsi="宋体" w:eastAsia="宋体"/>
          <w:sz w:val="24"/>
          <w:u w:val="single"/>
        </w:rPr>
        <w:t xml:space="preserve">        </w:t>
      </w:r>
      <w:r>
        <w:rPr>
          <w:rFonts w:hint="eastAsia" w:ascii="宋体" w:hAnsi="宋体" w:eastAsia="宋体"/>
          <w:sz w:val="24"/>
        </w:rPr>
        <w:t>有效期限：</w:t>
      </w:r>
      <w:r>
        <w:rPr>
          <w:rFonts w:ascii="宋体" w:hAnsi="宋体" w:eastAsia="宋体"/>
          <w:sz w:val="24"/>
          <w:u w:val="single"/>
        </w:rPr>
        <w:t xml:space="preserve">         </w:t>
      </w:r>
      <w:r>
        <w:rPr>
          <w:rFonts w:hint="eastAsia" w:ascii="宋体" w:hAnsi="宋体" w:eastAsia="宋体"/>
          <w:sz w:val="24"/>
        </w:rPr>
        <w:t>单位（盖章）：</w:t>
      </w:r>
      <w:r>
        <w:rPr>
          <w:rFonts w:hint="eastAsia" w:ascii="宋体" w:hAnsi="宋体" w:eastAsia="宋体"/>
          <w:sz w:val="24"/>
          <w:u w:val="single"/>
        </w:rPr>
        <w:t xml:space="preserve"> </w:t>
      </w:r>
      <w:r>
        <w:rPr>
          <w:rFonts w:ascii="宋体" w:hAnsi="宋体" w:eastAsia="宋体"/>
          <w:sz w:val="24"/>
          <w:u w:val="single"/>
        </w:rPr>
        <w:t xml:space="preserve">           </w:t>
      </w:r>
    </w:p>
    <w:p>
      <w:pPr>
        <w:spacing w:line="360" w:lineRule="auto"/>
        <w:rPr>
          <w:rFonts w:ascii="宋体" w:hAnsi="宋体" w:eastAsia="宋体"/>
          <w:sz w:val="24"/>
        </w:rPr>
      </w:pPr>
    </w:p>
    <w:p>
      <w:pPr>
        <w:spacing w:line="480" w:lineRule="auto"/>
        <w:rPr>
          <w:rFonts w:ascii="宋体" w:hAnsi="宋体" w:eastAsia="宋体"/>
          <w:sz w:val="24"/>
        </w:rPr>
      </w:pPr>
      <w:r>
        <w:rPr>
          <w:rFonts w:hint="eastAsia" w:ascii="宋体" w:hAnsi="宋体" w:eastAsia="宋体"/>
          <w:sz w:val="24"/>
        </w:rPr>
        <w:t>附：</w:t>
      </w:r>
    </w:p>
    <w:p>
      <w:pPr>
        <w:spacing w:line="480" w:lineRule="auto"/>
        <w:rPr>
          <w:rFonts w:ascii="宋体" w:hAnsi="宋体" w:eastAsia="宋体"/>
          <w:sz w:val="24"/>
        </w:rPr>
      </w:pPr>
      <w:r>
        <w:rPr>
          <w:rFonts w:hint="eastAsia" w:ascii="宋体" w:hAnsi="宋体" w:eastAsia="宋体"/>
          <w:sz w:val="24"/>
        </w:rPr>
        <w:t>代表人性别：</w:t>
      </w:r>
    </w:p>
    <w:p>
      <w:pPr>
        <w:spacing w:line="480" w:lineRule="auto"/>
        <w:rPr>
          <w:rFonts w:ascii="宋体" w:hAnsi="宋体" w:eastAsia="宋体"/>
          <w:sz w:val="24"/>
        </w:rPr>
      </w:pPr>
      <w:r>
        <w:rPr>
          <w:rFonts w:hint="eastAsia" w:ascii="宋体" w:hAnsi="宋体" w:eastAsia="宋体"/>
          <w:sz w:val="24"/>
        </w:rPr>
        <w:t>年龄：</w:t>
      </w:r>
    </w:p>
    <w:p>
      <w:pPr>
        <w:spacing w:line="480" w:lineRule="auto"/>
        <w:rPr>
          <w:rFonts w:ascii="宋体" w:hAnsi="宋体" w:eastAsia="宋体"/>
          <w:sz w:val="24"/>
        </w:rPr>
      </w:pPr>
      <w:r>
        <w:rPr>
          <w:rFonts w:hint="eastAsia" w:ascii="宋体" w:hAnsi="宋体" w:eastAsia="宋体"/>
          <w:sz w:val="24"/>
        </w:rPr>
        <w:t>身份证号码：</w:t>
      </w:r>
    </w:p>
    <w:p>
      <w:pPr>
        <w:spacing w:line="480" w:lineRule="auto"/>
        <w:rPr>
          <w:rFonts w:ascii="宋体" w:hAnsi="宋体" w:eastAsia="宋体"/>
          <w:sz w:val="24"/>
        </w:rPr>
      </w:pPr>
      <w:r>
        <w:rPr>
          <w:rFonts w:hint="eastAsia" w:ascii="宋体" w:hAnsi="宋体" w:eastAsia="宋体"/>
          <w:sz w:val="24"/>
        </w:rPr>
        <w:t>营业执照（注册号）：</w:t>
      </w:r>
    </w:p>
    <w:p>
      <w:pPr>
        <w:spacing w:line="480" w:lineRule="auto"/>
        <w:rPr>
          <w:rFonts w:ascii="宋体" w:hAnsi="宋体" w:eastAsia="宋体"/>
          <w:sz w:val="24"/>
          <w:szCs w:val="24"/>
        </w:rPr>
      </w:pPr>
      <w:r>
        <w:rPr>
          <w:rFonts w:hint="eastAsia" w:ascii="宋体" w:hAnsi="宋体" w:eastAsia="宋体"/>
          <w:sz w:val="24"/>
        </w:rPr>
        <w:t>经营范围：</w:t>
      </w:r>
    </w:p>
    <w:p>
      <w:pPr>
        <w:spacing w:line="500" w:lineRule="exact"/>
        <w:rPr>
          <w:rFonts w:ascii="宋体" w:hAnsi="宋体" w:eastAsia="宋体"/>
          <w:b/>
          <w:bCs/>
          <w:szCs w:val="21"/>
        </w:rPr>
      </w:pPr>
      <w:r>
        <w:rPr>
          <w:rFonts w:ascii="宋体" w:hAnsi="宋体" w:eastAsia="宋体"/>
          <w:b/>
          <w:bCs/>
          <w:szCs w:val="21"/>
        </w:rPr>
        <mc:AlternateContent>
          <mc:Choice Requires="wpg">
            <w:drawing>
              <wp:anchor distT="0" distB="0" distL="114300" distR="114300" simplePos="0" relativeHeight="251660288" behindDoc="0" locked="0" layoutInCell="1" allowOverlap="1">
                <wp:simplePos x="0" y="0"/>
                <wp:positionH relativeFrom="column">
                  <wp:posOffset>322580</wp:posOffset>
                </wp:positionH>
                <wp:positionV relativeFrom="paragraph">
                  <wp:posOffset>15875</wp:posOffset>
                </wp:positionV>
                <wp:extent cx="5553075" cy="1748790"/>
                <wp:effectExtent l="13970" t="10160" r="5080" b="12700"/>
                <wp:wrapNone/>
                <wp:docPr id="3" name="组合 5"/>
                <wp:cNvGraphicFramePr/>
                <a:graphic xmlns:a="http://schemas.openxmlformats.org/drawingml/2006/main">
                  <a:graphicData uri="http://schemas.microsoft.com/office/word/2010/wordprocessingGroup">
                    <wpg:wgp>
                      <wpg:cNvGrpSpPr/>
                      <wpg:grpSpPr>
                        <a:xfrm>
                          <a:off x="0" y="0"/>
                          <a:ext cx="5553075" cy="1748790"/>
                          <a:chOff x="0" y="0"/>
                          <a:chExt cx="8745" cy="2754"/>
                        </a:xfrm>
                      </wpg:grpSpPr>
                      <wps:wsp>
                        <wps:cNvPr id="4" name="矩形 3"/>
                        <wps:cNvSpPr>
                          <a:spLocks noChangeArrowheads="1"/>
                        </wps:cNvSpPr>
                        <wps:spPr bwMode="auto">
                          <a:xfrm>
                            <a:off x="0" y="0"/>
                            <a:ext cx="4275" cy="2754"/>
                          </a:xfrm>
                          <a:prstGeom prst="rect">
                            <a:avLst/>
                          </a:prstGeom>
                          <a:solidFill>
                            <a:srgbClr val="FFFFFF"/>
                          </a:solidFill>
                          <a:ln w="9525">
                            <a:solidFill>
                              <a:srgbClr val="000000"/>
                            </a:solidFill>
                            <a:miter lim="800000"/>
                          </a:ln>
                        </wps:spPr>
                        <wps:txbx>
                          <w:txbxContent>
                            <w:p>
                              <w:pPr>
                                <w:ind w:firstLine="840" w:firstLineChars="400"/>
                              </w:pPr>
                            </w:p>
                            <w:p>
                              <w:pPr>
                                <w:ind w:firstLine="1680" w:firstLineChars="800"/>
                                <w:rPr>
                                  <w:rFonts w:ascii="宋体" w:hAnsi="宋体" w:eastAsia="宋体"/>
                                  <w:szCs w:val="21"/>
                                </w:rPr>
                              </w:pPr>
                              <w:r>
                                <w:rPr>
                                  <w:rFonts w:hint="eastAsia" w:ascii="宋体" w:hAnsi="宋体" w:eastAsia="宋体"/>
                                  <w:szCs w:val="21"/>
                                </w:rPr>
                                <w:t>法定代表人</w:t>
                              </w:r>
                            </w:p>
                            <w:p>
                              <w:pPr>
                                <w:ind w:firstLine="1050" w:firstLineChars="500"/>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ind w:firstLine="1785" w:firstLineChars="850"/>
                                <w:rPr>
                                  <w:rFonts w:ascii="宋体" w:hAnsi="宋体" w:eastAsia="宋体"/>
                                  <w:szCs w:val="21"/>
                                </w:rPr>
                              </w:pPr>
                              <w:r>
                                <w:rPr>
                                  <w:rFonts w:hint="eastAsia" w:ascii="宋体" w:hAnsi="宋体" w:eastAsia="宋体"/>
                                  <w:szCs w:val="21"/>
                                </w:rPr>
                                <w:t>（正面）</w:t>
                              </w:r>
                            </w:p>
                            <w:p>
                              <w:pPr>
                                <w:ind w:firstLine="1050" w:firstLineChars="500"/>
                              </w:pPr>
                            </w:p>
                          </w:txbxContent>
                        </wps:txbx>
                        <wps:bodyPr rot="0" vert="horz" wrap="square" lIns="91440" tIns="45720" rIns="91440" bIns="45720" anchor="t" anchorCtr="0" upright="1">
                          <a:noAutofit/>
                        </wps:bodyPr>
                      </wps:wsp>
                      <wps:wsp>
                        <wps:cNvPr id="5" name="矩形 4"/>
                        <wps:cNvSpPr>
                          <a:spLocks noChangeArrowheads="1"/>
                        </wps:cNvSpPr>
                        <wps:spPr bwMode="auto">
                          <a:xfrm>
                            <a:off x="4456" y="0"/>
                            <a:ext cx="4289" cy="2754"/>
                          </a:xfrm>
                          <a:prstGeom prst="rect">
                            <a:avLst/>
                          </a:prstGeom>
                          <a:solidFill>
                            <a:srgbClr val="FFFFFF"/>
                          </a:solidFill>
                          <a:ln w="9525">
                            <a:solidFill>
                              <a:srgbClr val="000000"/>
                            </a:solidFill>
                            <a:miter lim="800000"/>
                          </a:ln>
                        </wps:spPr>
                        <wps:txbx>
                          <w:txbxContent>
                            <w:p>
                              <w:pPr>
                                <w:ind w:firstLine="840" w:firstLineChars="400"/>
                              </w:pPr>
                            </w:p>
                            <w:p>
                              <w:pPr>
                                <w:ind w:firstLine="1680" w:firstLineChars="800"/>
                                <w:rPr>
                                  <w:rFonts w:ascii="宋体" w:hAnsi="宋体" w:eastAsia="宋体"/>
                                  <w:szCs w:val="21"/>
                                </w:rPr>
                              </w:pPr>
                              <w:r>
                                <w:rPr>
                                  <w:rFonts w:hint="eastAsia" w:ascii="宋体" w:hAnsi="宋体" w:eastAsia="宋体"/>
                                  <w:szCs w:val="21"/>
                                </w:rPr>
                                <w:t>法定代表人</w:t>
                              </w:r>
                            </w:p>
                            <w:p>
                              <w:pPr>
                                <w:ind w:firstLine="1050" w:firstLineChars="500"/>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ind w:firstLine="1785" w:firstLineChars="850"/>
                                <w:rPr>
                                  <w:rFonts w:ascii="宋体" w:hAnsi="宋体" w:eastAsia="宋体"/>
                                  <w:szCs w:val="21"/>
                                </w:rPr>
                              </w:pPr>
                              <w:r>
                                <w:rPr>
                                  <w:rFonts w:hint="eastAsia" w:ascii="宋体" w:hAnsi="宋体" w:eastAsia="宋体"/>
                                  <w:szCs w:val="21"/>
                                </w:rPr>
                                <w:t>（反面）</w:t>
                              </w:r>
                            </w:p>
                            <w:p>
                              <w:pPr>
                                <w:ind w:firstLine="1050" w:firstLineChars="500"/>
                                <w:rPr>
                                  <w:rFonts w:ascii="宋体" w:hAnsi="宋体" w:eastAsia="宋体"/>
                                  <w:szCs w:val="21"/>
                                </w:rPr>
                              </w:pPr>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25.4pt;margin-top:1.25pt;height:137.7pt;width:437.25pt;z-index:251660288;mso-width-relative:page;mso-height-relative:page;" coordsize="8745,2754" o:gfxdata="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OkwYX2AAA&#10;AAgBAAAPAAAAAAAAAAEAIAAAACIAAABkcnMvZG93bnJldi54bWxQSwECFAAUAAAACACHTuJA8qgX&#10;hMkCAAA6CAAADgAAAAAAAAABACAAAAAnAQAAZHJzL2Uyb0RvYy54bWxQSwUGAAAAAAYABgBZAQAA&#10;YgYAAAAA&#10;">
                <o:lock v:ext="edit" aspectratio="f"/>
                <v:rect id="矩形 3" o:spid="_x0000_s1026" o:spt="1" style="position:absolute;left:0;top: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840" w:firstLineChars="400"/>
                        </w:pPr>
                      </w:p>
                      <w:p>
                        <w:pPr>
                          <w:ind w:firstLine="1680" w:firstLineChars="800"/>
                          <w:rPr>
                            <w:rFonts w:ascii="宋体" w:hAnsi="宋体" w:eastAsia="宋体"/>
                            <w:szCs w:val="21"/>
                          </w:rPr>
                        </w:pPr>
                        <w:r>
                          <w:rPr>
                            <w:rFonts w:hint="eastAsia" w:ascii="宋体" w:hAnsi="宋体" w:eastAsia="宋体"/>
                            <w:szCs w:val="21"/>
                          </w:rPr>
                          <w:t>法定代表人</w:t>
                        </w:r>
                      </w:p>
                      <w:p>
                        <w:pPr>
                          <w:ind w:firstLine="1050" w:firstLineChars="500"/>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ind w:firstLine="1785" w:firstLineChars="850"/>
                          <w:rPr>
                            <w:rFonts w:ascii="宋体" w:hAnsi="宋体" w:eastAsia="宋体"/>
                            <w:szCs w:val="21"/>
                          </w:rPr>
                        </w:pPr>
                        <w:r>
                          <w:rPr>
                            <w:rFonts w:hint="eastAsia" w:ascii="宋体" w:hAnsi="宋体" w:eastAsia="宋体"/>
                            <w:szCs w:val="21"/>
                          </w:rPr>
                          <w:t>（正面）</w:t>
                        </w:r>
                      </w:p>
                      <w:p>
                        <w:pPr>
                          <w:ind w:firstLine="1050" w:firstLineChars="500"/>
                        </w:pPr>
                      </w:p>
                    </w:txbxContent>
                  </v:textbox>
                </v:rect>
                <v:rect id="矩形 4" o:spid="_x0000_s1026" o:spt="1" style="position:absolute;left:4456;top: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840" w:firstLineChars="400"/>
                        </w:pPr>
                      </w:p>
                      <w:p>
                        <w:pPr>
                          <w:ind w:firstLine="1680" w:firstLineChars="800"/>
                          <w:rPr>
                            <w:rFonts w:ascii="宋体" w:hAnsi="宋体" w:eastAsia="宋体"/>
                            <w:szCs w:val="21"/>
                          </w:rPr>
                        </w:pPr>
                        <w:r>
                          <w:rPr>
                            <w:rFonts w:hint="eastAsia" w:ascii="宋体" w:hAnsi="宋体" w:eastAsia="宋体"/>
                            <w:szCs w:val="21"/>
                          </w:rPr>
                          <w:t>法定代表人</w:t>
                        </w:r>
                      </w:p>
                      <w:p>
                        <w:pPr>
                          <w:ind w:firstLine="1050" w:firstLineChars="500"/>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ind w:firstLine="1785" w:firstLineChars="850"/>
                          <w:rPr>
                            <w:rFonts w:ascii="宋体" w:hAnsi="宋体" w:eastAsia="宋体"/>
                            <w:szCs w:val="21"/>
                          </w:rPr>
                        </w:pPr>
                        <w:r>
                          <w:rPr>
                            <w:rFonts w:hint="eastAsia" w:ascii="宋体" w:hAnsi="宋体" w:eastAsia="宋体"/>
                            <w:szCs w:val="21"/>
                          </w:rPr>
                          <w:t>（反面）</w:t>
                        </w:r>
                      </w:p>
                      <w:p>
                        <w:pPr>
                          <w:ind w:firstLine="1050" w:firstLineChars="500"/>
                          <w:rPr>
                            <w:rFonts w:ascii="宋体" w:hAnsi="宋体" w:eastAsia="宋体"/>
                            <w:szCs w:val="21"/>
                          </w:rPr>
                        </w:pPr>
                      </w:p>
                    </w:txbxContent>
                  </v:textbox>
                </v:rect>
              </v:group>
            </w:pict>
          </mc:Fallback>
        </mc:AlternateContent>
      </w:r>
    </w:p>
    <w:p>
      <w:pPr>
        <w:spacing w:line="500" w:lineRule="exact"/>
        <w:rPr>
          <w:rFonts w:ascii="宋体" w:hAnsi="宋体" w:eastAsia="宋体"/>
          <w:b/>
          <w:bCs/>
          <w:szCs w:val="21"/>
        </w:rPr>
      </w:pPr>
    </w:p>
    <w:p>
      <w:pPr>
        <w:spacing w:line="500" w:lineRule="exact"/>
        <w:rPr>
          <w:rFonts w:ascii="宋体" w:hAnsi="宋体" w:eastAsia="宋体"/>
          <w:b/>
          <w:bCs/>
          <w:szCs w:val="21"/>
        </w:rPr>
      </w:pPr>
    </w:p>
    <w:p>
      <w:pPr>
        <w:spacing w:line="500" w:lineRule="exact"/>
        <w:rPr>
          <w:rFonts w:ascii="宋体" w:hAnsi="宋体" w:eastAsia="宋体"/>
          <w:b/>
          <w:bCs/>
          <w:szCs w:val="21"/>
        </w:rPr>
      </w:pPr>
    </w:p>
    <w:p>
      <w:pPr>
        <w:spacing w:line="500" w:lineRule="exact"/>
        <w:rPr>
          <w:rFonts w:ascii="宋体" w:hAnsi="宋体" w:eastAsia="宋体"/>
          <w:b/>
          <w:bCs/>
          <w:szCs w:val="21"/>
        </w:rPr>
      </w:pPr>
    </w:p>
    <w:p>
      <w:pPr>
        <w:spacing w:line="500" w:lineRule="exact"/>
        <w:rPr>
          <w:rFonts w:ascii="宋体" w:hAnsi="宋体" w:eastAsia="宋体"/>
          <w:b/>
          <w:bCs/>
          <w:szCs w:val="21"/>
        </w:rPr>
      </w:pPr>
    </w:p>
    <w:p>
      <w:pPr>
        <w:spacing w:line="500" w:lineRule="exact"/>
        <w:rPr>
          <w:rFonts w:ascii="宋体" w:hAnsi="宋体" w:eastAsia="宋体"/>
          <w:b/>
          <w:bCs/>
          <w:szCs w:val="21"/>
        </w:rPr>
      </w:pPr>
    </w:p>
    <w:p>
      <w:pPr>
        <w:spacing w:line="500" w:lineRule="exact"/>
        <w:rPr>
          <w:rFonts w:ascii="宋体" w:hAnsi="宋体" w:eastAsia="宋体"/>
          <w:b/>
          <w:bCs/>
          <w:szCs w:val="21"/>
        </w:rPr>
      </w:pPr>
    </w:p>
    <w:p>
      <w:pPr>
        <w:spacing w:line="360" w:lineRule="auto"/>
        <w:ind w:firstLine="5040" w:firstLineChars="2100"/>
        <w:rPr>
          <w:rFonts w:ascii="宋体" w:hAnsi="宋体" w:eastAsia="宋体"/>
          <w:sz w:val="24"/>
          <w:szCs w:val="24"/>
        </w:rPr>
      </w:pPr>
      <w:r>
        <w:rPr>
          <w:rFonts w:hint="eastAsia" w:ascii="宋体" w:hAnsi="宋体" w:eastAsia="宋体"/>
          <w:sz w:val="24"/>
          <w:szCs w:val="24"/>
        </w:rPr>
        <w:t>竞价人名称：（盖公章）：</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签发日期：</w:t>
      </w:r>
    </w:p>
    <w:p>
      <w:pPr>
        <w:widowControl/>
        <w:jc w:val="left"/>
        <w:rPr>
          <w:rFonts w:ascii="宋体" w:hAnsi="宋体" w:eastAsia="宋体"/>
          <w:sz w:val="24"/>
          <w:szCs w:val="24"/>
        </w:rPr>
      </w:pPr>
      <w:r>
        <w:rPr>
          <w:rFonts w:ascii="宋体" w:hAnsi="宋体" w:eastAsia="宋体"/>
          <w:sz w:val="24"/>
          <w:szCs w:val="24"/>
        </w:rPr>
        <w:br w:type="page"/>
      </w:r>
    </w:p>
    <w:p>
      <w:pPr>
        <w:spacing w:line="360" w:lineRule="auto"/>
        <w:ind w:firstLine="482" w:firstLineChars="200"/>
        <w:outlineLvl w:val="1"/>
        <w:rPr>
          <w:rFonts w:ascii="宋体" w:hAnsi="宋体" w:eastAsia="宋体"/>
          <w:b/>
          <w:bCs/>
          <w:sz w:val="24"/>
          <w:szCs w:val="24"/>
        </w:rPr>
      </w:pPr>
      <w:r>
        <w:rPr>
          <w:rFonts w:hint="eastAsia" w:ascii="宋体" w:hAnsi="宋体" w:eastAsia="宋体"/>
          <w:b/>
          <w:bCs/>
          <w:sz w:val="24"/>
          <w:szCs w:val="24"/>
        </w:rPr>
        <w:t>附件</w:t>
      </w:r>
      <w:r>
        <w:rPr>
          <w:rFonts w:ascii="宋体" w:hAnsi="宋体" w:eastAsia="宋体"/>
          <w:b/>
          <w:bCs/>
          <w:sz w:val="24"/>
          <w:szCs w:val="24"/>
        </w:rPr>
        <w:t>3</w:t>
      </w:r>
      <w:r>
        <w:rPr>
          <w:rFonts w:hint="eastAsia" w:ascii="宋体" w:hAnsi="宋体" w:eastAsia="宋体"/>
          <w:b/>
          <w:bCs/>
          <w:sz w:val="24"/>
          <w:szCs w:val="24"/>
        </w:rPr>
        <w:t>：法定代表人授权委托书</w:t>
      </w:r>
    </w:p>
    <w:p>
      <w:pPr>
        <w:pStyle w:val="4"/>
        <w:adjustRightInd w:val="0"/>
        <w:snapToGrid w:val="0"/>
        <w:spacing w:line="360" w:lineRule="auto"/>
        <w:ind w:firstLine="643" w:firstLineChars="200"/>
        <w:rPr>
          <w:rFonts w:hAnsi="宋体"/>
          <w:b/>
          <w:bCs/>
          <w:sz w:val="32"/>
          <w:szCs w:val="32"/>
        </w:rPr>
      </w:pPr>
    </w:p>
    <w:p>
      <w:pPr>
        <w:pStyle w:val="4"/>
        <w:adjustRightInd w:val="0"/>
        <w:snapToGrid w:val="0"/>
        <w:spacing w:line="360" w:lineRule="auto"/>
        <w:ind w:firstLine="643" w:firstLineChars="200"/>
        <w:jc w:val="center"/>
        <w:rPr>
          <w:rFonts w:hAnsi="宋体"/>
          <w:b/>
          <w:bCs/>
          <w:sz w:val="32"/>
          <w:szCs w:val="32"/>
        </w:rPr>
      </w:pPr>
      <w:r>
        <w:rPr>
          <w:rFonts w:hint="eastAsia" w:hAnsi="宋体"/>
          <w:b/>
          <w:bCs/>
          <w:sz w:val="32"/>
          <w:szCs w:val="32"/>
        </w:rPr>
        <w:t>法定代表人授权委托书</w:t>
      </w:r>
      <w:bookmarkEnd w:id="1"/>
      <w:bookmarkEnd w:id="2"/>
      <w:bookmarkEnd w:id="3"/>
      <w:bookmarkEnd w:id="4"/>
      <w:bookmarkEnd w:id="5"/>
      <w:bookmarkEnd w:id="6"/>
      <w:bookmarkEnd w:id="7"/>
      <w:bookmarkEnd w:id="8"/>
      <w:bookmarkEnd w:id="9"/>
    </w:p>
    <w:p>
      <w:pPr>
        <w:pStyle w:val="4"/>
        <w:adjustRightInd w:val="0"/>
        <w:snapToGrid w:val="0"/>
        <w:spacing w:line="360" w:lineRule="auto"/>
        <w:ind w:firstLine="480" w:firstLineChars="200"/>
        <w:rPr>
          <w:rFonts w:hAnsi="宋体"/>
          <w:sz w:val="24"/>
          <w:szCs w:val="24"/>
        </w:rPr>
      </w:pPr>
    </w:p>
    <w:p>
      <w:pPr>
        <w:pStyle w:val="4"/>
        <w:adjustRightInd w:val="0"/>
        <w:snapToGrid w:val="0"/>
        <w:spacing w:line="360" w:lineRule="auto"/>
        <w:ind w:firstLine="480" w:firstLineChars="200"/>
        <w:rPr>
          <w:rFonts w:hAnsi="宋体"/>
          <w:sz w:val="24"/>
          <w:szCs w:val="24"/>
        </w:rPr>
      </w:pPr>
      <w:r>
        <w:rPr>
          <w:rFonts w:hint="eastAsia" w:hAnsi="宋体"/>
          <w:sz w:val="24"/>
          <w:szCs w:val="24"/>
        </w:rPr>
        <w:t>本授权委托书声明：注册于</w:t>
      </w:r>
      <w:r>
        <w:rPr>
          <w:rFonts w:hint="eastAsia" w:hAnsi="宋体"/>
          <w:sz w:val="24"/>
          <w:szCs w:val="24"/>
          <w:u w:val="single"/>
        </w:rPr>
        <w:t xml:space="preserve"> （竞价人地址）  </w:t>
      </w:r>
      <w:r>
        <w:rPr>
          <w:rFonts w:hint="eastAsia" w:hAnsi="宋体"/>
          <w:sz w:val="24"/>
          <w:szCs w:val="24"/>
        </w:rPr>
        <w:t>的</w:t>
      </w:r>
      <w:r>
        <w:rPr>
          <w:rFonts w:hint="eastAsia" w:hAnsi="宋体"/>
          <w:sz w:val="24"/>
          <w:szCs w:val="24"/>
          <w:u w:val="single"/>
        </w:rPr>
        <w:t xml:space="preserve">  （竞价人名称）    </w:t>
      </w:r>
      <w:r>
        <w:rPr>
          <w:rFonts w:hint="eastAsia" w:hAnsi="宋体"/>
          <w:sz w:val="24"/>
          <w:szCs w:val="24"/>
        </w:rPr>
        <w:t>在下面签名的</w:t>
      </w:r>
      <w:r>
        <w:rPr>
          <w:rFonts w:hint="eastAsia" w:hAnsi="宋体"/>
          <w:sz w:val="24"/>
          <w:szCs w:val="24"/>
          <w:u w:val="single"/>
        </w:rPr>
        <w:t>（法定代表人姓名、职务）</w:t>
      </w:r>
      <w:r>
        <w:rPr>
          <w:rFonts w:hint="eastAsia" w:hAnsi="宋体"/>
          <w:sz w:val="24"/>
          <w:szCs w:val="24"/>
        </w:rPr>
        <w:t>在此授权</w:t>
      </w:r>
      <w:r>
        <w:rPr>
          <w:rFonts w:hint="eastAsia" w:hAnsi="宋体"/>
          <w:sz w:val="24"/>
          <w:szCs w:val="24"/>
          <w:u w:val="single"/>
        </w:rPr>
        <w:t>（被授权人姓名、职务）</w:t>
      </w:r>
      <w:r>
        <w:rPr>
          <w:rFonts w:hint="eastAsia" w:hAnsi="宋体"/>
          <w:sz w:val="24"/>
          <w:szCs w:val="24"/>
        </w:rPr>
        <w:t>作为我公司的合法代理人，就</w:t>
      </w:r>
      <w:r>
        <w:rPr>
          <w:rFonts w:hint="eastAsia" w:hAnsi="宋体"/>
          <w:sz w:val="24"/>
          <w:szCs w:val="24"/>
          <w:u w:val="single"/>
        </w:rPr>
        <w:t xml:space="preserve">  （项目名称）   </w:t>
      </w:r>
      <w:r>
        <w:rPr>
          <w:rFonts w:hint="eastAsia" w:hAnsi="宋体"/>
          <w:sz w:val="24"/>
          <w:szCs w:val="24"/>
        </w:rPr>
        <w:t>（项目编号：</w:t>
      </w:r>
      <w:r>
        <w:rPr>
          <w:rFonts w:hAnsi="宋体"/>
          <w:sz w:val="24"/>
          <w:szCs w:val="24"/>
        </w:rPr>
        <w:t>GDLXD2301GZFC0824</w:t>
      </w:r>
      <w:r>
        <w:rPr>
          <w:rFonts w:hint="eastAsia" w:hAnsi="宋体"/>
          <w:sz w:val="24"/>
          <w:szCs w:val="24"/>
        </w:rPr>
        <w:t>）的竞价活动，提交报价资料及采购合同的签订、执行，作为竞价人代表以我方的名义处理一切与之有关的事务。</w:t>
      </w:r>
    </w:p>
    <w:p>
      <w:pPr>
        <w:pStyle w:val="4"/>
        <w:adjustRightInd w:val="0"/>
        <w:snapToGrid w:val="0"/>
        <w:spacing w:line="360" w:lineRule="auto"/>
        <w:ind w:firstLine="480" w:firstLineChars="200"/>
        <w:rPr>
          <w:rFonts w:hAnsi="宋体"/>
          <w:sz w:val="24"/>
          <w:szCs w:val="24"/>
        </w:rPr>
      </w:pPr>
    </w:p>
    <w:p>
      <w:pPr>
        <w:pStyle w:val="4"/>
        <w:adjustRightInd w:val="0"/>
        <w:snapToGrid w:val="0"/>
        <w:spacing w:line="360" w:lineRule="auto"/>
        <w:ind w:firstLine="480" w:firstLineChars="200"/>
        <w:rPr>
          <w:rFonts w:hAnsi="宋体"/>
          <w:sz w:val="24"/>
          <w:szCs w:val="24"/>
        </w:rPr>
      </w:pPr>
      <w:r>
        <w:rPr>
          <w:rFonts w:hint="eastAsia" w:hAnsi="宋体"/>
          <w:sz w:val="24"/>
          <w:szCs w:val="24"/>
        </w:rPr>
        <w:t>被授权人（竞价人授权代表）无转委托权限。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本授权书自法定代表人签字之日起生效，特此声明。</w:t>
      </w:r>
    </w:p>
    <w:p>
      <w:pPr>
        <w:spacing w:line="360" w:lineRule="auto"/>
        <w:ind w:left="2" w:leftChars="1" w:firstLine="1560" w:firstLineChars="650"/>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竞价人名称（盖公章）：</w:t>
      </w:r>
    </w:p>
    <w:p>
      <w:pPr>
        <w:spacing w:line="360" w:lineRule="auto"/>
        <w:rPr>
          <w:rFonts w:ascii="宋体" w:hAnsi="宋体" w:eastAsia="宋体"/>
          <w:sz w:val="24"/>
          <w:szCs w:val="24"/>
        </w:rPr>
      </w:pPr>
      <w:r>
        <w:rPr>
          <w:rFonts w:hint="eastAsia" w:ascii="宋体" w:hAnsi="宋体" w:eastAsia="宋体"/>
          <w:sz w:val="24"/>
          <w:szCs w:val="24"/>
        </w:rPr>
        <w:t>地      址：</w:t>
      </w:r>
    </w:p>
    <w:p>
      <w:pPr>
        <w:tabs>
          <w:tab w:val="left" w:pos="3780"/>
        </w:tabs>
        <w:spacing w:line="360" w:lineRule="auto"/>
        <w:rPr>
          <w:rFonts w:ascii="宋体" w:hAnsi="宋体" w:eastAsia="宋体"/>
          <w:sz w:val="24"/>
          <w:szCs w:val="24"/>
        </w:rPr>
      </w:pPr>
      <w:r>
        <w:rPr>
          <w:rFonts w:hint="eastAsia" w:ascii="宋体" w:hAnsi="宋体" w:eastAsia="宋体"/>
          <w:sz w:val="24"/>
          <w:szCs w:val="24"/>
        </w:rPr>
        <w:t xml:space="preserve">法定代表人（签字或盖章）：                     签字日期：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spacing w:line="360" w:lineRule="auto"/>
        <w:ind w:left="1159" w:leftChars="552" w:firstLine="2261"/>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被授权人（竞价人授权代表）（签字或盖章）： </w:t>
      </w:r>
    </w:p>
    <w:p>
      <w:pPr>
        <w:spacing w:line="360" w:lineRule="auto"/>
        <w:rPr>
          <w:rFonts w:ascii="宋体" w:hAnsi="宋体" w:eastAsia="宋体"/>
          <w:szCs w:val="21"/>
        </w:rPr>
      </w:pPr>
    </w:p>
    <w:p>
      <w:pPr>
        <w:spacing w:line="360" w:lineRule="auto"/>
        <w:rPr>
          <w:rFonts w:ascii="宋体" w:hAnsi="宋体" w:eastAsia="宋体"/>
          <w:sz w:val="24"/>
          <w:szCs w:val="24"/>
        </w:rPr>
      </w:pPr>
      <w:r>
        <w:rPr>
          <w:rFonts w:ascii="宋体" w:hAnsi="宋体" w:eastAsia="宋体"/>
          <w:sz w:val="24"/>
          <w:szCs w:val="24"/>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9525" t="13970" r="9525" b="5715"/>
                <wp:wrapNone/>
                <wp:docPr id="6" name="组合 2"/>
                <wp:cNvGraphicFramePr/>
                <a:graphic xmlns:a="http://schemas.openxmlformats.org/drawingml/2006/main">
                  <a:graphicData uri="http://schemas.microsoft.com/office/word/2010/wordprocessingGroup">
                    <wpg:wgp>
                      <wpg:cNvGrpSpPr/>
                      <wpg:grpSpPr>
                        <a:xfrm>
                          <a:off x="0" y="0"/>
                          <a:ext cx="5486400" cy="1751965"/>
                          <a:chOff x="0" y="0"/>
                          <a:chExt cx="8640" cy="2759"/>
                        </a:xfrm>
                      </wpg:grpSpPr>
                      <wps:wsp>
                        <wps:cNvPr id="7" name="矩形 6"/>
                        <wps:cNvSpPr>
                          <a:spLocks noChangeArrowheads="1"/>
                        </wps:cNvSpPr>
                        <wps:spPr bwMode="auto">
                          <a:xfrm>
                            <a:off x="0" y="0"/>
                            <a:ext cx="4260" cy="2759"/>
                          </a:xfrm>
                          <a:prstGeom prst="rect">
                            <a:avLst/>
                          </a:prstGeom>
                          <a:solidFill>
                            <a:srgbClr val="FFFFFF"/>
                          </a:solidFill>
                          <a:ln w="9525">
                            <a:solidFill>
                              <a:srgbClr val="000000"/>
                            </a:solidFill>
                            <a:miter lim="800000"/>
                          </a:ln>
                        </wps:spPr>
                        <wps:txbx>
                          <w:txbxContent>
                            <w:p>
                              <w:pPr>
                                <w:ind w:left="-9" w:leftChars="-71" w:hanging="140" w:hangingChars="67"/>
                                <w:jc w:val="center"/>
                                <w:rPr>
                                  <w:rFonts w:ascii="宋体" w:hAnsi="宋体" w:eastAsia="宋体"/>
                                  <w:szCs w:val="21"/>
                                </w:rPr>
                              </w:pPr>
                              <w:r>
                                <w:rPr>
                                  <w:rFonts w:hint="eastAsia" w:ascii="宋体" w:hAnsi="宋体" w:eastAsia="宋体"/>
                                  <w:szCs w:val="21"/>
                                </w:rPr>
                                <w:t>被授权人（授权代表）</w:t>
                              </w:r>
                            </w:p>
                            <w:p>
                              <w:pPr>
                                <w:jc w:val="center"/>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jc w:val="center"/>
                                <w:rPr>
                                  <w:rFonts w:ascii="宋体" w:hAnsi="宋体" w:eastAsia="宋体"/>
                                  <w:szCs w:val="21"/>
                                </w:rPr>
                              </w:pPr>
                              <w:r>
                                <w:rPr>
                                  <w:rFonts w:hint="eastAsia" w:ascii="宋体" w:hAnsi="宋体" w:eastAsia="宋体"/>
                                  <w:szCs w:val="21"/>
                                </w:rPr>
                                <w:t>（正面）</w:t>
                              </w:r>
                            </w:p>
                            <w:p>
                              <w:pPr>
                                <w:ind w:firstLine="1050" w:firstLineChars="500"/>
                                <w:rPr>
                                  <w:rFonts w:ascii="宋体" w:hAnsi="宋体" w:eastAsia="宋体"/>
                                </w:rPr>
                              </w:pPr>
                            </w:p>
                            <w:p/>
                          </w:txbxContent>
                        </wps:txbx>
                        <wps:bodyPr rot="0" vert="horz" wrap="square" lIns="91440" tIns="45720" rIns="91440" bIns="45720" anchor="t" anchorCtr="0" upright="1">
                          <a:noAutofit/>
                        </wps:bodyPr>
                      </wps:wsp>
                      <wps:wsp>
                        <wps:cNvPr id="8" name="矩形 7"/>
                        <wps:cNvSpPr>
                          <a:spLocks noChangeArrowheads="1"/>
                        </wps:cNvSpPr>
                        <wps:spPr bwMode="auto">
                          <a:xfrm>
                            <a:off x="4404" y="0"/>
                            <a:ext cx="4236" cy="2759"/>
                          </a:xfrm>
                          <a:prstGeom prst="rect">
                            <a:avLst/>
                          </a:prstGeom>
                          <a:solidFill>
                            <a:srgbClr val="FFFFFF"/>
                          </a:solidFill>
                          <a:ln w="9525">
                            <a:solidFill>
                              <a:srgbClr val="000000"/>
                            </a:solidFill>
                            <a:miter lim="800000"/>
                          </a:ln>
                        </wps:spPr>
                        <wps:txbx>
                          <w:txbxContent>
                            <w:p>
                              <w:pPr>
                                <w:ind w:left="-9" w:leftChars="-71" w:hanging="140" w:hangingChars="67"/>
                                <w:jc w:val="center"/>
                                <w:rPr>
                                  <w:rFonts w:ascii="宋体" w:hAnsi="宋体" w:eastAsia="宋体"/>
                                  <w:szCs w:val="21"/>
                                </w:rPr>
                              </w:pPr>
                              <w:r>
                                <w:rPr>
                                  <w:rFonts w:hint="eastAsia" w:ascii="宋体" w:hAnsi="宋体" w:eastAsia="宋体"/>
                                  <w:szCs w:val="21"/>
                                </w:rPr>
                                <w:t>被授权人（授权代表）</w:t>
                              </w:r>
                            </w:p>
                            <w:p>
                              <w:pPr>
                                <w:jc w:val="center"/>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jc w:val="center"/>
                                <w:rPr>
                                  <w:rFonts w:ascii="宋体" w:hAnsi="宋体" w:eastAsia="宋体"/>
                                  <w:szCs w:val="21"/>
                                </w:rPr>
                              </w:pPr>
                              <w:r>
                                <w:rPr>
                                  <w:rFonts w:hint="eastAsia" w:ascii="宋体" w:hAnsi="宋体" w:eastAsia="宋体"/>
                                  <w:szCs w:val="21"/>
                                </w:rPr>
                                <w:t>（反面）</w:t>
                              </w:r>
                            </w:p>
                            <w:p>
                              <w:pPr>
                                <w:ind w:firstLine="1050" w:firstLineChars="500"/>
                                <w:rPr>
                                  <w:rFonts w:ascii="宋体" w:hAnsi="宋体" w:eastAsia="宋体"/>
                                  <w:szCs w:val="21"/>
                                </w:rPr>
                              </w:pP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10.8pt;margin-top:9.9pt;height:137.95pt;width:432pt;z-index:251659264;mso-width-relative:page;mso-height-relative:page;"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u5fHA9gAAAAJAQAA&#10;DwAAAAAAAAABACAAAAAiAAAAZHJzL2Rvd25yZXYueG1sUEsBAhQAFAAAAAgAh07iQKjnzb/EAgAA&#10;OggAAA4AAAAAAAAAAQAgAAAAJwEAAGRycy9lMm9Eb2MueG1sUEsFBgAAAAAGAAYAWQEAAF0GAAAA&#10;AA==&#10;">
                <o:lock v:ext="edit" aspectratio="f"/>
                <v:rect id="矩形 6" o:spid="_x0000_s1026" o:spt="1" style="position:absolute;left:0;top:0;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宋体" w:hAnsi="宋体" w:eastAsia="宋体"/>
                            <w:szCs w:val="21"/>
                          </w:rPr>
                        </w:pPr>
                        <w:r>
                          <w:rPr>
                            <w:rFonts w:hint="eastAsia" w:ascii="宋体" w:hAnsi="宋体" w:eastAsia="宋体"/>
                            <w:szCs w:val="21"/>
                          </w:rPr>
                          <w:t>被授权人（授权代表）</w:t>
                        </w:r>
                      </w:p>
                      <w:p>
                        <w:pPr>
                          <w:jc w:val="center"/>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jc w:val="center"/>
                          <w:rPr>
                            <w:rFonts w:ascii="宋体" w:hAnsi="宋体" w:eastAsia="宋体"/>
                            <w:szCs w:val="21"/>
                          </w:rPr>
                        </w:pPr>
                        <w:r>
                          <w:rPr>
                            <w:rFonts w:hint="eastAsia" w:ascii="宋体" w:hAnsi="宋体" w:eastAsia="宋体"/>
                            <w:szCs w:val="21"/>
                          </w:rPr>
                          <w:t>（正面）</w:t>
                        </w:r>
                      </w:p>
                      <w:p>
                        <w:pPr>
                          <w:ind w:firstLine="1050" w:firstLineChars="500"/>
                          <w:rPr>
                            <w:rFonts w:ascii="宋体" w:hAnsi="宋体" w:eastAsia="宋体"/>
                          </w:rPr>
                        </w:pPr>
                      </w:p>
                      <w:p/>
                    </w:txbxContent>
                  </v:textbox>
                </v:rect>
                <v:rect id="矩形 7" o:spid="_x0000_s1026" o:spt="1" style="position:absolute;left:4404;top:0;height:2759;width:423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ind w:left="-9" w:leftChars="-71" w:hanging="140" w:hangingChars="67"/>
                          <w:jc w:val="center"/>
                          <w:rPr>
                            <w:rFonts w:ascii="宋体" w:hAnsi="宋体" w:eastAsia="宋体"/>
                            <w:szCs w:val="21"/>
                          </w:rPr>
                        </w:pPr>
                        <w:r>
                          <w:rPr>
                            <w:rFonts w:hint="eastAsia" w:ascii="宋体" w:hAnsi="宋体" w:eastAsia="宋体"/>
                            <w:szCs w:val="21"/>
                          </w:rPr>
                          <w:t>被授权人（授权代表）</w:t>
                        </w:r>
                      </w:p>
                      <w:p>
                        <w:pPr>
                          <w:jc w:val="center"/>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jc w:val="center"/>
                          <w:rPr>
                            <w:rFonts w:ascii="宋体" w:hAnsi="宋体" w:eastAsia="宋体"/>
                            <w:szCs w:val="21"/>
                          </w:rPr>
                        </w:pPr>
                        <w:r>
                          <w:rPr>
                            <w:rFonts w:hint="eastAsia" w:ascii="宋体" w:hAnsi="宋体" w:eastAsia="宋体"/>
                            <w:szCs w:val="21"/>
                          </w:rPr>
                          <w:t>（反面）</w:t>
                        </w:r>
                      </w:p>
                      <w:p>
                        <w:pPr>
                          <w:ind w:firstLine="1050" w:firstLineChars="500"/>
                          <w:rPr>
                            <w:rFonts w:ascii="宋体" w:hAnsi="宋体" w:eastAsia="宋体"/>
                            <w:szCs w:val="21"/>
                          </w:rPr>
                        </w:pPr>
                      </w:p>
                      <w:p/>
                    </w:txbxContent>
                  </v:textbox>
                </v:rect>
              </v:group>
            </w:pict>
          </mc:Fallback>
        </mc:AlternateConten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Theme="minorEastAsia" w:hAnsiTheme="minorEastAsia"/>
        </w:rPr>
      </w:pPr>
    </w:p>
    <w:p>
      <w:pPr>
        <w:numPr>
          <w:ilvl w:val="0"/>
          <w:numId w:val="1"/>
        </w:numPr>
        <w:spacing w:line="440" w:lineRule="exact"/>
        <w:ind w:hanging="780"/>
        <w:rPr>
          <w:rFonts w:asciiTheme="minorEastAsia" w:hAnsiTheme="minorEastAsia"/>
        </w:rPr>
      </w:pPr>
      <w:r>
        <w:rPr>
          <w:rFonts w:asciiTheme="minorEastAsia" w:hAnsiTheme="minorEastAsia"/>
        </w:rPr>
        <w:br w:type="page"/>
      </w:r>
    </w:p>
    <w:bookmarkEnd w:id="10"/>
    <w:bookmarkEnd w:id="11"/>
    <w:bookmarkEnd w:id="12"/>
    <w:bookmarkEnd w:id="13"/>
    <w:bookmarkEnd w:id="14"/>
    <w:p>
      <w:pPr>
        <w:spacing w:line="360" w:lineRule="auto"/>
        <w:ind w:firstLine="482" w:firstLineChars="200"/>
        <w:outlineLvl w:val="1"/>
        <w:rPr>
          <w:rFonts w:ascii="宋体" w:hAnsi="宋体" w:eastAsia="宋体"/>
          <w:b/>
          <w:bCs/>
          <w:sz w:val="24"/>
          <w:szCs w:val="24"/>
        </w:rPr>
      </w:pPr>
      <w:r>
        <w:rPr>
          <w:rFonts w:ascii="宋体" w:hAnsi="宋体" w:eastAsia="宋体"/>
          <w:b/>
          <w:bCs/>
          <w:sz w:val="24"/>
          <w:szCs w:val="24"/>
        </w:rPr>
        <w:t>附件</w:t>
      </w:r>
      <w:r>
        <w:rPr>
          <w:rFonts w:hint="eastAsia" w:ascii="宋体" w:hAnsi="宋体" w:eastAsia="宋体"/>
          <w:b/>
          <w:bCs/>
          <w:sz w:val="24"/>
          <w:szCs w:val="24"/>
        </w:rPr>
        <w:t>4</w:t>
      </w:r>
      <w:r>
        <w:rPr>
          <w:rFonts w:ascii="宋体" w:hAnsi="宋体" w:eastAsia="宋体"/>
          <w:b/>
          <w:bCs/>
          <w:sz w:val="24"/>
          <w:szCs w:val="24"/>
        </w:rPr>
        <w:t>：竞价报价表</w:t>
      </w:r>
    </w:p>
    <w:p>
      <w:pPr>
        <w:widowControl/>
        <w:shd w:val="clear" w:color="auto" w:fill="FFFFFF"/>
        <w:spacing w:line="360" w:lineRule="auto"/>
        <w:jc w:val="left"/>
        <w:rPr>
          <w:rFonts w:ascii="宋体" w:hAnsi="宋体" w:eastAsia="宋体" w:cs="Helvetica"/>
          <w:kern w:val="0"/>
          <w:sz w:val="24"/>
          <w:szCs w:val="24"/>
        </w:rPr>
      </w:pPr>
    </w:p>
    <w:p>
      <w:pPr>
        <w:widowControl/>
        <w:shd w:val="clear" w:color="auto" w:fill="FFFFFF"/>
        <w:spacing w:line="360" w:lineRule="auto"/>
        <w:jc w:val="center"/>
        <w:rPr>
          <w:rFonts w:ascii="宋体" w:hAnsi="宋体" w:eastAsia="宋体" w:cs="Helvetica"/>
          <w:kern w:val="0"/>
          <w:sz w:val="24"/>
          <w:szCs w:val="24"/>
        </w:rPr>
      </w:pPr>
      <w:r>
        <w:rPr>
          <w:rFonts w:ascii="宋体" w:hAnsi="宋体" w:eastAsia="宋体" w:cs="Helvetica"/>
          <w:b/>
          <w:bCs/>
          <w:kern w:val="0"/>
          <w:sz w:val="24"/>
          <w:szCs w:val="24"/>
        </w:rPr>
        <w:t>竞价报价表</w:t>
      </w:r>
    </w:p>
    <w:p>
      <w:pPr>
        <w:widowControl/>
        <w:shd w:val="clear" w:color="auto" w:fill="FFFFFF"/>
        <w:spacing w:line="360" w:lineRule="auto"/>
        <w:jc w:val="left"/>
        <w:rPr>
          <w:rFonts w:ascii="宋体" w:hAnsi="宋体" w:eastAsia="宋体" w:cs="Helvetica"/>
          <w:kern w:val="0"/>
          <w:sz w:val="24"/>
          <w:szCs w:val="24"/>
        </w:rPr>
      </w:pPr>
    </w:p>
    <w:p>
      <w:pPr>
        <w:widowControl/>
        <w:shd w:val="clear" w:color="auto" w:fill="FFFFFF"/>
        <w:spacing w:line="360" w:lineRule="auto"/>
        <w:jc w:val="left"/>
        <w:rPr>
          <w:rFonts w:ascii="宋体" w:hAnsi="宋体" w:eastAsia="宋体" w:cs="Helvetica"/>
          <w:kern w:val="0"/>
          <w:sz w:val="24"/>
          <w:szCs w:val="24"/>
        </w:rPr>
      </w:pPr>
      <w:r>
        <w:rPr>
          <w:rFonts w:ascii="宋体" w:hAnsi="宋体" w:eastAsia="宋体" w:cs="Helvetica"/>
          <w:kern w:val="0"/>
          <w:sz w:val="24"/>
          <w:szCs w:val="24"/>
        </w:rPr>
        <w:t>项目名称：</w:t>
      </w:r>
      <w:r>
        <w:rPr>
          <w:rFonts w:hint="eastAsia" w:ascii="宋体" w:hAnsi="宋体" w:eastAsia="宋体" w:cs="Helvetica"/>
          <w:kern w:val="0"/>
          <w:sz w:val="24"/>
          <w:szCs w:val="24"/>
        </w:rPr>
        <w:t>荔湾区不动产权籍调查成果审查入库服务项目</w:t>
      </w:r>
    </w:p>
    <w:p>
      <w:pPr>
        <w:widowControl/>
        <w:shd w:val="clear" w:color="auto" w:fill="FFFFFF"/>
        <w:spacing w:line="360" w:lineRule="auto"/>
        <w:jc w:val="left"/>
        <w:rPr>
          <w:rFonts w:ascii="宋体" w:hAnsi="宋体" w:eastAsia="宋体" w:cs="Helvetica"/>
          <w:kern w:val="0"/>
          <w:sz w:val="24"/>
          <w:szCs w:val="24"/>
        </w:rPr>
      </w:pPr>
      <w:r>
        <w:rPr>
          <w:rFonts w:ascii="宋体" w:hAnsi="宋体" w:eastAsia="宋体" w:cs="Helvetica"/>
          <w:kern w:val="0"/>
          <w:sz w:val="24"/>
          <w:szCs w:val="24"/>
        </w:rPr>
        <w:t>项目编号：GDLXD2301GZFC0824</w:t>
      </w:r>
    </w:p>
    <w:tbl>
      <w:tblPr>
        <w:tblStyle w:val="9"/>
        <w:tblW w:w="8460" w:type="dxa"/>
        <w:jc w:val="center"/>
        <w:tblLayout w:type="autofit"/>
        <w:tblCellMar>
          <w:top w:w="0" w:type="dxa"/>
          <w:left w:w="0" w:type="dxa"/>
          <w:bottom w:w="0" w:type="dxa"/>
          <w:right w:w="0" w:type="dxa"/>
        </w:tblCellMar>
      </w:tblPr>
      <w:tblGrid>
        <w:gridCol w:w="2204"/>
        <w:gridCol w:w="6256"/>
      </w:tblGrid>
      <w:tr>
        <w:tblPrEx>
          <w:tblCellMar>
            <w:top w:w="0" w:type="dxa"/>
            <w:left w:w="0" w:type="dxa"/>
            <w:bottom w:w="0" w:type="dxa"/>
            <w:right w:w="0" w:type="dxa"/>
          </w:tblCellMar>
        </w:tblPrEx>
        <w:trPr>
          <w:trHeight w:val="998" w:hRule="atLeast"/>
          <w:jc w:val="center"/>
        </w:trPr>
        <w:tc>
          <w:tcPr>
            <w:tcW w:w="2204"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竞价人名称</w:t>
            </w:r>
          </w:p>
        </w:tc>
        <w:tc>
          <w:tcPr>
            <w:tcW w:w="6256"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970" w:hRule="atLeast"/>
          <w:jc w:val="center"/>
        </w:trPr>
        <w:tc>
          <w:tcPr>
            <w:tcW w:w="2204"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平均每宗案件费用</w:t>
            </w:r>
          </w:p>
        </w:tc>
        <w:tc>
          <w:tcPr>
            <w:tcW w:w="6256"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ascii="宋体" w:hAnsi="宋体" w:eastAsia="宋体" w:cs="宋体"/>
                <w:kern w:val="0"/>
                <w:sz w:val="24"/>
                <w:szCs w:val="24"/>
              </w:rPr>
              <w:t>/宗</w:t>
            </w:r>
          </w:p>
        </w:tc>
      </w:tr>
      <w:tr>
        <w:tblPrEx>
          <w:tblCellMar>
            <w:top w:w="0" w:type="dxa"/>
            <w:left w:w="0" w:type="dxa"/>
            <w:bottom w:w="0" w:type="dxa"/>
            <w:right w:w="0" w:type="dxa"/>
          </w:tblCellMar>
        </w:tblPrEx>
        <w:trPr>
          <w:trHeight w:val="1111" w:hRule="atLeast"/>
          <w:jc w:val="center"/>
        </w:trPr>
        <w:tc>
          <w:tcPr>
            <w:tcW w:w="2204"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服务期</w:t>
            </w:r>
          </w:p>
        </w:tc>
        <w:tc>
          <w:tcPr>
            <w:tcW w:w="6256"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从合同签订之日起开始计算，合同期限为</w:t>
            </w:r>
            <w:r>
              <w:rPr>
                <w:rFonts w:ascii="宋体" w:hAnsi="宋体" w:eastAsia="宋体" w:cs="宋体"/>
                <w:kern w:val="0"/>
                <w:sz w:val="24"/>
                <w:szCs w:val="24"/>
              </w:rPr>
              <w:t>6个月实际办理案件宗数结算费用累计达到服务费用总额后，合同终止。</w:t>
            </w:r>
          </w:p>
        </w:tc>
      </w:tr>
    </w:tbl>
    <w:p>
      <w:pPr>
        <w:widowControl/>
        <w:shd w:val="clear" w:color="auto" w:fill="FFFFFF"/>
        <w:spacing w:line="360" w:lineRule="auto"/>
        <w:jc w:val="left"/>
        <w:rPr>
          <w:rFonts w:ascii="宋体" w:hAnsi="宋体" w:eastAsia="宋体" w:cs="Helvetica"/>
          <w:kern w:val="0"/>
          <w:sz w:val="24"/>
          <w:szCs w:val="24"/>
        </w:rPr>
      </w:pPr>
      <w:r>
        <w:rPr>
          <w:rFonts w:hint="eastAsia" w:ascii="宋体" w:hAnsi="宋体" w:eastAsia="宋体" w:cs="Helvetica"/>
          <w:kern w:val="0"/>
          <w:sz w:val="24"/>
          <w:szCs w:val="24"/>
        </w:rPr>
        <w:t>注：竞价人报出“平均每宗案件费用”</w:t>
      </w:r>
      <w:r>
        <w:rPr>
          <w:rFonts w:ascii="宋体" w:hAnsi="宋体" w:eastAsia="宋体" w:cs="Helvetica"/>
          <w:kern w:val="0"/>
          <w:sz w:val="24"/>
          <w:szCs w:val="24"/>
        </w:rPr>
        <w:t xml:space="preserve"> </w:t>
      </w:r>
      <w:r>
        <w:rPr>
          <w:rFonts w:hint="eastAsia" w:ascii="宋体" w:hAnsi="宋体" w:eastAsia="宋体" w:cs="Helvetica"/>
          <w:kern w:val="0"/>
          <w:sz w:val="24"/>
          <w:szCs w:val="24"/>
        </w:rPr>
        <w:t>以每宗人民币</w:t>
      </w:r>
      <w:r>
        <w:rPr>
          <w:rFonts w:ascii="宋体" w:hAnsi="宋体" w:eastAsia="宋体" w:cs="Helvetica"/>
          <w:kern w:val="0"/>
          <w:sz w:val="24"/>
          <w:szCs w:val="24"/>
        </w:rPr>
        <w:t>4000元为上限，超出报价范围报价的，将作废标处理。</w:t>
      </w:r>
    </w:p>
    <w:p>
      <w:pPr>
        <w:widowControl/>
        <w:shd w:val="clear" w:color="auto" w:fill="FFFFFF"/>
        <w:spacing w:line="360" w:lineRule="auto"/>
        <w:jc w:val="left"/>
        <w:rPr>
          <w:rFonts w:ascii="宋体" w:hAnsi="宋体" w:eastAsia="宋体" w:cs="Helvetica"/>
          <w:kern w:val="0"/>
          <w:sz w:val="24"/>
          <w:szCs w:val="24"/>
        </w:rPr>
      </w:pPr>
    </w:p>
    <w:p>
      <w:pPr>
        <w:widowControl/>
        <w:shd w:val="clear" w:color="auto" w:fill="FFFFFF"/>
        <w:spacing w:line="360" w:lineRule="auto"/>
        <w:jc w:val="right"/>
        <w:rPr>
          <w:rFonts w:ascii="宋体" w:hAnsi="宋体" w:eastAsia="宋体" w:cs="Helvetica"/>
          <w:kern w:val="0"/>
          <w:sz w:val="24"/>
          <w:szCs w:val="24"/>
        </w:rPr>
      </w:pPr>
      <w:r>
        <w:rPr>
          <w:rFonts w:ascii="宋体" w:hAnsi="宋体" w:eastAsia="宋体" w:cs="Helvetica"/>
          <w:kern w:val="0"/>
          <w:sz w:val="24"/>
          <w:szCs w:val="24"/>
        </w:rPr>
        <w:t>竞价人名称（盖公章）：</w:t>
      </w:r>
      <w:r>
        <w:rPr>
          <w:rFonts w:ascii="宋体" w:hAnsi="宋体" w:eastAsia="宋体" w:cs="Helvetica"/>
          <w:kern w:val="0"/>
          <w:sz w:val="24"/>
          <w:szCs w:val="24"/>
          <w:u w:val="single"/>
        </w:rPr>
        <w:t xml:space="preserve">                                  </w:t>
      </w:r>
    </w:p>
    <w:p>
      <w:pPr>
        <w:widowControl/>
        <w:shd w:val="clear" w:color="auto" w:fill="FFFFFF"/>
        <w:spacing w:line="360" w:lineRule="auto"/>
        <w:jc w:val="right"/>
        <w:rPr>
          <w:rFonts w:ascii="宋体" w:hAnsi="宋体" w:eastAsia="宋体" w:cs="Helvetica"/>
          <w:kern w:val="0"/>
          <w:sz w:val="24"/>
          <w:szCs w:val="24"/>
        </w:rPr>
      </w:pPr>
      <w:r>
        <w:rPr>
          <w:rFonts w:ascii="宋体" w:hAnsi="宋体" w:eastAsia="宋体" w:cs="Helvetica"/>
          <w:kern w:val="0"/>
          <w:sz w:val="24"/>
          <w:szCs w:val="24"/>
        </w:rPr>
        <w:t>法定代表人或响应供应商授权代表（签名或盖章）：</w:t>
      </w:r>
      <w:r>
        <w:rPr>
          <w:rFonts w:ascii="宋体" w:hAnsi="宋体" w:eastAsia="宋体" w:cs="Helvetica"/>
          <w:kern w:val="0"/>
          <w:sz w:val="24"/>
          <w:szCs w:val="24"/>
          <w:u w:val="single"/>
        </w:rPr>
        <w:t>          </w:t>
      </w:r>
    </w:p>
    <w:p>
      <w:pPr>
        <w:widowControl/>
        <w:shd w:val="clear" w:color="auto" w:fill="FFFFFF"/>
        <w:spacing w:line="360" w:lineRule="auto"/>
        <w:jc w:val="right"/>
        <w:rPr>
          <w:rFonts w:ascii="宋体" w:hAnsi="宋体" w:eastAsia="宋体" w:cs="Helvetica"/>
          <w:kern w:val="0"/>
          <w:sz w:val="24"/>
          <w:szCs w:val="24"/>
        </w:rPr>
      </w:pPr>
      <w:r>
        <w:rPr>
          <w:rFonts w:hint="eastAsia" w:ascii="宋体" w:hAnsi="宋体" w:eastAsia="宋体" w:cs="Helvetica"/>
          <w:kern w:val="0"/>
          <w:sz w:val="24"/>
          <w:szCs w:val="24"/>
        </w:rPr>
        <w:t xml:space="preserve"> </w:t>
      </w:r>
      <w:r>
        <w:rPr>
          <w:rFonts w:ascii="宋体" w:hAnsi="宋体" w:eastAsia="宋体" w:cs="Helvetica"/>
          <w:kern w:val="0"/>
          <w:sz w:val="24"/>
          <w:szCs w:val="24"/>
        </w:rPr>
        <w:t xml:space="preserve"> 职务：</w:t>
      </w:r>
      <w:r>
        <w:rPr>
          <w:rFonts w:ascii="宋体" w:hAnsi="宋体" w:eastAsia="宋体" w:cs="Helvetica"/>
          <w:kern w:val="0"/>
          <w:sz w:val="24"/>
          <w:szCs w:val="24"/>
          <w:u w:val="single"/>
        </w:rPr>
        <w:t>           </w:t>
      </w:r>
    </w:p>
    <w:p>
      <w:pPr>
        <w:widowControl/>
        <w:shd w:val="clear" w:color="auto" w:fill="FFFFFF"/>
        <w:spacing w:line="360" w:lineRule="auto"/>
        <w:jc w:val="right"/>
        <w:rPr>
          <w:rFonts w:ascii="宋体" w:hAnsi="宋体" w:eastAsia="宋体" w:cs="Helvetica"/>
          <w:kern w:val="0"/>
          <w:sz w:val="24"/>
          <w:szCs w:val="24"/>
          <w:u w:val="single"/>
        </w:rPr>
      </w:pPr>
      <w:r>
        <w:rPr>
          <w:rFonts w:ascii="宋体" w:hAnsi="宋体" w:eastAsia="宋体" w:cs="Helvetica"/>
          <w:kern w:val="0"/>
          <w:sz w:val="24"/>
          <w:szCs w:val="24"/>
        </w:rPr>
        <w:t>日期：</w:t>
      </w:r>
      <w:r>
        <w:rPr>
          <w:rFonts w:ascii="宋体" w:hAnsi="宋体" w:eastAsia="宋体" w:cs="Helvetica"/>
          <w:kern w:val="0"/>
          <w:sz w:val="24"/>
          <w:szCs w:val="24"/>
          <w:u w:val="single"/>
        </w:rPr>
        <w:t>           </w:t>
      </w:r>
    </w:p>
    <w:p>
      <w:pPr>
        <w:widowControl/>
        <w:shd w:val="clear" w:color="auto" w:fill="FFFFFF"/>
        <w:spacing w:line="360" w:lineRule="auto"/>
        <w:jc w:val="left"/>
        <w:rPr>
          <w:rFonts w:ascii="宋体" w:hAnsi="宋体" w:eastAsia="宋体" w:cs="Helvetica"/>
          <w:kern w:val="0"/>
          <w:sz w:val="24"/>
          <w:szCs w:val="24"/>
          <w:u w:val="single"/>
        </w:rPr>
      </w:pPr>
    </w:p>
    <w:p>
      <w:pPr>
        <w:widowControl/>
        <w:shd w:val="clear" w:color="auto" w:fill="FFFFFF"/>
        <w:spacing w:line="360" w:lineRule="auto"/>
        <w:jc w:val="left"/>
        <w:rPr>
          <w:rFonts w:ascii="宋体" w:hAnsi="宋体" w:eastAsia="宋体" w:cs="Helvetica"/>
          <w:kern w:val="0"/>
          <w:sz w:val="24"/>
          <w:szCs w:val="24"/>
          <w:u w:val="single"/>
        </w:rPr>
      </w:pPr>
    </w:p>
    <w:p>
      <w:pPr>
        <w:widowControl/>
        <w:shd w:val="clear" w:color="auto" w:fill="FFFFFF"/>
        <w:spacing w:line="360" w:lineRule="auto"/>
        <w:jc w:val="left"/>
        <w:rPr>
          <w:rFonts w:ascii="宋体" w:hAnsi="宋体" w:eastAsia="宋体" w:cs="Helvetica"/>
          <w:kern w:val="0"/>
          <w:sz w:val="24"/>
          <w:szCs w:val="24"/>
          <w:u w:val="single"/>
        </w:rPr>
      </w:pPr>
    </w:p>
    <w:p>
      <w:pPr>
        <w:spacing w:line="360" w:lineRule="auto"/>
        <w:ind w:firstLine="480" w:firstLineChars="200"/>
        <w:outlineLvl w:val="1"/>
        <w:rPr>
          <w:rFonts w:ascii="宋体" w:hAnsi="宋体" w:eastAsia="宋体" w:cs="Helvetica"/>
          <w:kern w:val="0"/>
          <w:sz w:val="24"/>
          <w:szCs w:val="24"/>
        </w:rPr>
      </w:pPr>
      <w:r>
        <w:rPr>
          <w:rFonts w:ascii="宋体" w:hAnsi="宋体" w:eastAsia="宋体"/>
          <w:sz w:val="24"/>
          <w:szCs w:val="24"/>
        </w:rPr>
        <w:br w:type="page"/>
      </w:r>
      <w:r>
        <w:rPr>
          <w:rFonts w:hint="eastAsia" w:ascii="宋体" w:hAnsi="宋体" w:eastAsia="宋体"/>
          <w:b/>
          <w:bCs/>
          <w:sz w:val="24"/>
          <w:szCs w:val="24"/>
        </w:rPr>
        <w:t>附件</w:t>
      </w:r>
      <w:r>
        <w:rPr>
          <w:rFonts w:ascii="宋体" w:hAnsi="宋体" w:eastAsia="宋体"/>
          <w:b/>
          <w:bCs/>
          <w:sz w:val="24"/>
          <w:szCs w:val="24"/>
        </w:rPr>
        <w:t>5</w:t>
      </w:r>
      <w:r>
        <w:rPr>
          <w:rFonts w:hint="eastAsia" w:ascii="宋体" w:hAnsi="宋体" w:eastAsia="宋体"/>
          <w:b/>
          <w:bCs/>
          <w:sz w:val="24"/>
          <w:szCs w:val="24"/>
        </w:rPr>
        <w:t>：采购需求响应承诺函</w:t>
      </w:r>
    </w:p>
    <w:p>
      <w:pPr>
        <w:pStyle w:val="4"/>
        <w:adjustRightInd w:val="0"/>
        <w:snapToGrid w:val="0"/>
        <w:spacing w:line="360" w:lineRule="auto"/>
        <w:ind w:firstLine="643" w:firstLineChars="200"/>
        <w:jc w:val="center"/>
        <w:rPr>
          <w:rFonts w:hAnsi="宋体"/>
          <w:b/>
          <w:bCs/>
          <w:sz w:val="32"/>
          <w:szCs w:val="32"/>
        </w:rPr>
      </w:pPr>
      <w:bookmarkStart w:id="20" w:name="_Toc416770261"/>
      <w:bookmarkStart w:id="21" w:name="_Toc410738983"/>
      <w:bookmarkStart w:id="22" w:name="_Toc416771371"/>
      <w:bookmarkStart w:id="23" w:name="_Toc410736184"/>
    </w:p>
    <w:p>
      <w:pPr>
        <w:pStyle w:val="4"/>
        <w:adjustRightInd w:val="0"/>
        <w:snapToGrid w:val="0"/>
        <w:spacing w:line="360" w:lineRule="auto"/>
        <w:ind w:firstLine="643" w:firstLineChars="200"/>
        <w:jc w:val="center"/>
        <w:rPr>
          <w:rFonts w:hAnsi="宋体"/>
          <w:b/>
          <w:bCs/>
          <w:sz w:val="32"/>
          <w:szCs w:val="32"/>
        </w:rPr>
      </w:pPr>
      <w:r>
        <w:rPr>
          <w:rFonts w:hint="eastAsia" w:hAnsi="宋体"/>
          <w:b/>
          <w:bCs/>
          <w:sz w:val="32"/>
          <w:szCs w:val="32"/>
        </w:rPr>
        <w:t>采购需求响应</w:t>
      </w:r>
      <w:bookmarkEnd w:id="20"/>
      <w:bookmarkEnd w:id="21"/>
      <w:bookmarkEnd w:id="22"/>
      <w:bookmarkEnd w:id="23"/>
      <w:r>
        <w:rPr>
          <w:rFonts w:hint="eastAsia" w:hAnsi="宋体"/>
          <w:b/>
          <w:bCs/>
          <w:sz w:val="32"/>
          <w:szCs w:val="32"/>
        </w:rPr>
        <w:t>承诺函</w:t>
      </w: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sz w:val="24"/>
          <w:szCs w:val="24"/>
        </w:rPr>
        <w:t>广州市规划和自然资源局荔湾区分局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w:t>
      </w:r>
      <w:r>
        <w:rPr>
          <w:rFonts w:ascii="宋体" w:hAnsi="宋体" w:eastAsia="宋体"/>
          <w:sz w:val="24"/>
          <w:szCs w:val="24"/>
        </w:rPr>
        <w:t>__________________</w:t>
      </w:r>
      <w:r>
        <w:rPr>
          <w:rFonts w:hint="eastAsia" w:ascii="宋体" w:hAnsi="宋体" w:eastAsia="宋体"/>
          <w:sz w:val="24"/>
          <w:szCs w:val="24"/>
        </w:rPr>
        <w:t>项目（项目编号：</w:t>
      </w:r>
      <w:r>
        <w:rPr>
          <w:rFonts w:ascii="宋体" w:hAnsi="宋体" w:eastAsia="宋体"/>
          <w:sz w:val="24"/>
          <w:szCs w:val="24"/>
        </w:rPr>
        <w:t>__________________</w:t>
      </w:r>
      <w:r>
        <w:rPr>
          <w:rFonts w:hint="eastAsia" w:ascii="宋体" w:hAnsi="宋体" w:eastAsia="宋体"/>
          <w:sz w:val="24"/>
          <w:szCs w:val="24"/>
        </w:rPr>
        <w:t>），我方郑重承诺如下：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我方承诺严格落实竞价公告内采购需求内容条款，</w:t>
      </w:r>
      <w:r>
        <w:rPr>
          <w:rFonts w:hint="eastAsia" w:ascii="宋体" w:hAnsi="宋体" w:cs="Tahoma"/>
          <w:sz w:val="24"/>
        </w:rPr>
        <w:t>并承诺如我司中选，我司将在承诺的采购需求内容条款的基础上与贵单位签订最终合同。</w:t>
      </w:r>
      <w:r>
        <w:rPr>
          <w:rFonts w:ascii="宋体" w:hAnsi="宋体" w:eastAsia="宋体"/>
          <w:sz w:val="24"/>
          <w:szCs w:val="24"/>
        </w:rPr>
        <w:t>(</w:t>
      </w:r>
      <w:r>
        <w:rPr>
          <w:rFonts w:hint="eastAsia" w:ascii="宋体" w:hAnsi="宋体" w:eastAsia="宋体"/>
          <w:sz w:val="24"/>
          <w:szCs w:val="24"/>
        </w:rPr>
        <w:t>建议逐条复制相关条款原文</w:t>
      </w:r>
      <w:r>
        <w:rPr>
          <w:rFonts w:ascii="宋体" w:hAnsi="宋体" w:eastAsia="宋体"/>
          <w:sz w:val="24"/>
          <w:szCs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170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360" w:lineRule="auto"/>
              <w:jc w:val="center"/>
              <w:rPr>
                <w:rFonts w:ascii="宋体" w:hAnsi="宋体" w:eastAsia="宋体"/>
                <w:b/>
                <w:bCs/>
                <w:sz w:val="24"/>
                <w:szCs w:val="24"/>
              </w:rPr>
            </w:pPr>
            <w:r>
              <w:rPr>
                <w:rFonts w:hint="eastAsia" w:ascii="宋体" w:hAnsi="宋体" w:eastAsia="宋体"/>
                <w:b/>
                <w:bCs/>
                <w:sz w:val="24"/>
                <w:szCs w:val="24"/>
              </w:rPr>
              <w:t>采购需求内容</w:t>
            </w:r>
          </w:p>
        </w:tc>
        <w:tc>
          <w:tcPr>
            <w:tcW w:w="1701" w:type="dxa"/>
          </w:tcPr>
          <w:p>
            <w:pPr>
              <w:spacing w:line="360" w:lineRule="auto"/>
              <w:jc w:val="center"/>
              <w:rPr>
                <w:rFonts w:ascii="宋体" w:hAnsi="宋体" w:eastAsia="宋体"/>
                <w:b/>
                <w:bCs/>
                <w:sz w:val="24"/>
                <w:szCs w:val="24"/>
              </w:rPr>
            </w:pPr>
            <w:r>
              <w:rPr>
                <w:rFonts w:hint="eastAsia" w:ascii="宋体" w:hAnsi="宋体" w:eastAsia="宋体"/>
                <w:b/>
                <w:bCs/>
                <w:sz w:val="24"/>
                <w:szCs w:val="24"/>
              </w:rPr>
              <w:t>响应情况</w:t>
            </w:r>
          </w:p>
        </w:tc>
        <w:tc>
          <w:tcPr>
            <w:tcW w:w="2347" w:type="dxa"/>
          </w:tcPr>
          <w:p>
            <w:pPr>
              <w:spacing w:line="360" w:lineRule="auto"/>
              <w:jc w:val="center"/>
              <w:rPr>
                <w:rFonts w:ascii="宋体" w:hAnsi="宋体" w:eastAsia="宋体"/>
                <w:b/>
                <w:bCs/>
                <w:sz w:val="24"/>
                <w:szCs w:val="24"/>
              </w:rPr>
            </w:pPr>
            <w:r>
              <w:rPr>
                <w:rFonts w:hint="eastAsia" w:ascii="宋体" w:hAnsi="宋体" w:eastAsia="宋体"/>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360" w:lineRule="auto"/>
              <w:rPr>
                <w:rFonts w:ascii="宋体" w:hAnsi="宋体" w:eastAsia="宋体"/>
                <w:sz w:val="24"/>
                <w:szCs w:val="24"/>
              </w:rPr>
            </w:pPr>
          </w:p>
        </w:tc>
        <w:tc>
          <w:tcPr>
            <w:tcW w:w="1701" w:type="dxa"/>
          </w:tcPr>
          <w:p>
            <w:pPr>
              <w:spacing w:line="360" w:lineRule="auto"/>
              <w:rPr>
                <w:rFonts w:ascii="宋体" w:hAnsi="宋体" w:eastAsia="宋体"/>
                <w:sz w:val="24"/>
                <w:szCs w:val="24"/>
              </w:rPr>
            </w:pPr>
          </w:p>
        </w:tc>
        <w:tc>
          <w:tcPr>
            <w:tcW w:w="2347"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360" w:lineRule="auto"/>
              <w:rPr>
                <w:rFonts w:ascii="宋体" w:hAnsi="宋体" w:eastAsia="宋体"/>
                <w:sz w:val="24"/>
                <w:szCs w:val="24"/>
              </w:rPr>
            </w:pPr>
          </w:p>
        </w:tc>
        <w:tc>
          <w:tcPr>
            <w:tcW w:w="1701" w:type="dxa"/>
          </w:tcPr>
          <w:p>
            <w:pPr>
              <w:spacing w:line="360" w:lineRule="auto"/>
              <w:rPr>
                <w:rFonts w:ascii="宋体" w:hAnsi="宋体" w:eastAsia="宋体"/>
                <w:sz w:val="24"/>
                <w:szCs w:val="24"/>
              </w:rPr>
            </w:pPr>
          </w:p>
        </w:tc>
        <w:tc>
          <w:tcPr>
            <w:tcW w:w="2347"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360" w:lineRule="auto"/>
              <w:rPr>
                <w:rFonts w:ascii="宋体" w:hAnsi="宋体" w:eastAsia="宋体"/>
                <w:sz w:val="24"/>
                <w:szCs w:val="24"/>
              </w:rPr>
            </w:pPr>
          </w:p>
        </w:tc>
        <w:tc>
          <w:tcPr>
            <w:tcW w:w="1701" w:type="dxa"/>
          </w:tcPr>
          <w:p>
            <w:pPr>
              <w:spacing w:line="360" w:lineRule="auto"/>
              <w:rPr>
                <w:rFonts w:ascii="宋体" w:hAnsi="宋体" w:eastAsia="宋体"/>
                <w:sz w:val="24"/>
                <w:szCs w:val="24"/>
              </w:rPr>
            </w:pPr>
          </w:p>
        </w:tc>
        <w:tc>
          <w:tcPr>
            <w:tcW w:w="2347"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360" w:lineRule="auto"/>
              <w:rPr>
                <w:rFonts w:ascii="宋体" w:hAnsi="宋体" w:eastAsia="宋体"/>
                <w:sz w:val="24"/>
                <w:szCs w:val="24"/>
              </w:rPr>
            </w:pPr>
          </w:p>
        </w:tc>
        <w:tc>
          <w:tcPr>
            <w:tcW w:w="1701" w:type="dxa"/>
          </w:tcPr>
          <w:p>
            <w:pPr>
              <w:spacing w:line="360" w:lineRule="auto"/>
              <w:rPr>
                <w:rFonts w:ascii="宋体" w:hAnsi="宋体" w:eastAsia="宋体"/>
                <w:sz w:val="24"/>
                <w:szCs w:val="24"/>
              </w:rPr>
            </w:pPr>
          </w:p>
        </w:tc>
        <w:tc>
          <w:tcPr>
            <w:tcW w:w="2347" w:type="dxa"/>
          </w:tcPr>
          <w:p>
            <w:pPr>
              <w:spacing w:line="360" w:lineRule="auto"/>
              <w:rPr>
                <w:rFonts w:ascii="宋体" w:hAnsi="宋体" w:eastAsia="宋体"/>
                <w:sz w:val="24"/>
                <w:szCs w:val="24"/>
              </w:rPr>
            </w:pPr>
          </w:p>
        </w:tc>
      </w:tr>
    </w:tbl>
    <w:p>
      <w:pPr>
        <w:spacing w:line="360" w:lineRule="auto"/>
        <w:ind w:firstLine="480" w:firstLineChars="200"/>
        <w:rPr>
          <w:rFonts w:ascii="宋体" w:hAnsi="宋体" w:eastAsia="宋体"/>
          <w:sz w:val="24"/>
          <w:szCs w:val="24"/>
        </w:rPr>
      </w:pPr>
    </w:p>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特此承诺。</w:t>
      </w: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right"/>
        <w:rPr>
          <w:rFonts w:ascii="宋体" w:hAnsi="宋体" w:eastAsia="宋体" w:cs="DejaVuSans"/>
          <w:kern w:val="0"/>
          <w:sz w:val="24"/>
          <w:szCs w:val="24"/>
        </w:rPr>
      </w:pPr>
      <w:r>
        <w:rPr>
          <w:rFonts w:hint="eastAsia" w:ascii="宋体" w:hAnsi="宋体" w:eastAsia="宋体" w:cs="宋体"/>
          <w:kern w:val="0"/>
          <w:sz w:val="24"/>
          <w:szCs w:val="24"/>
        </w:rPr>
        <w:t>竞价人名称（盖章）：</w:t>
      </w:r>
      <w:r>
        <w:rPr>
          <w:rFonts w:ascii="宋体" w:hAnsi="宋体" w:eastAsia="宋体" w:cs="DejaVuSans"/>
          <w:kern w:val="0"/>
          <w:sz w:val="24"/>
          <w:szCs w:val="24"/>
        </w:rPr>
        <w:t>__________________</w:t>
      </w:r>
    </w:p>
    <w:p>
      <w:pPr>
        <w:spacing w:line="360" w:lineRule="auto"/>
        <w:jc w:val="right"/>
        <w:rPr>
          <w:rFonts w:ascii="宋体" w:hAnsi="宋体" w:eastAsia="宋体" w:cs="宋体"/>
          <w:kern w:val="0"/>
          <w:sz w:val="24"/>
          <w:szCs w:val="24"/>
        </w:rPr>
      </w:pPr>
    </w:p>
    <w:p>
      <w:pPr>
        <w:spacing w:line="360" w:lineRule="auto"/>
        <w:jc w:val="right"/>
        <w:rPr>
          <w:rFonts w:ascii="宋体" w:hAnsi="宋体" w:eastAsia="宋体"/>
          <w:sz w:val="24"/>
          <w:szCs w:val="24"/>
        </w:rPr>
      </w:pPr>
      <w:r>
        <w:rPr>
          <w:rFonts w:hint="eastAsia" w:ascii="宋体" w:hAnsi="宋体" w:eastAsia="宋体" w:cs="宋体"/>
          <w:kern w:val="0"/>
          <w:sz w:val="24"/>
          <w:szCs w:val="24"/>
        </w:rPr>
        <w:t xml:space="preserve">日期：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年 </w:t>
      </w:r>
      <w:r>
        <w:rPr>
          <w:rFonts w:ascii="宋体" w:hAnsi="宋体" w:eastAsia="宋体" w:cs="宋体"/>
          <w:kern w:val="0"/>
          <w:sz w:val="24"/>
          <w:szCs w:val="24"/>
        </w:rPr>
        <w:t xml:space="preserve">  </w:t>
      </w:r>
      <w:r>
        <w:rPr>
          <w:rFonts w:hint="eastAsia" w:ascii="宋体" w:hAnsi="宋体" w:eastAsia="宋体" w:cs="宋体"/>
          <w:kern w:val="0"/>
          <w:sz w:val="24"/>
          <w:szCs w:val="24"/>
        </w:rPr>
        <w:t>月</w:t>
      </w:r>
      <w:r>
        <w:rPr>
          <w:rFonts w:ascii="宋体" w:hAnsi="宋体" w:eastAsia="宋体" w:cs="宋体"/>
          <w:kern w:val="0"/>
          <w:sz w:val="24"/>
          <w:szCs w:val="24"/>
        </w:rPr>
        <w:t xml:space="preserve">  </w:t>
      </w:r>
      <w:r>
        <w:rPr>
          <w:rFonts w:hint="eastAsia" w:ascii="宋体" w:hAnsi="宋体" w:eastAsia="宋体" w:cs="宋体"/>
          <w:kern w:val="0"/>
          <w:sz w:val="24"/>
          <w:szCs w:val="24"/>
        </w:rPr>
        <w:t>日</w:t>
      </w:r>
    </w:p>
    <w:sectPr>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DejaVuSans">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6E03"/>
    <w:multiLevelType w:val="multilevel"/>
    <w:tmpl w:val="25776E03"/>
    <w:lvl w:ilvl="0" w:tentative="0">
      <w:start w:val="1"/>
      <w:numFmt w:val="decimal"/>
      <w:lvlText w:val="格式%1"/>
      <w:lvlJc w:val="left"/>
      <w:pPr>
        <w:tabs>
          <w:tab w:val="left" w:pos="780"/>
        </w:tabs>
        <w:ind w:left="780" w:hanging="420"/>
      </w:pPr>
      <w:rPr>
        <w:rFonts w:hint="eastAsia" w:ascii="黑体" w:eastAsia="黑体"/>
        <w:b/>
        <w:color w:val="auto"/>
        <w:sz w:val="28"/>
        <w:szCs w:val="28"/>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N2Q4MDVlOGRmODJlY2M5OTdmN2NmYjFhMmZhMjAifQ=="/>
  </w:docVars>
  <w:rsids>
    <w:rsidRoot w:val="00142B67"/>
    <w:rsid w:val="00030D40"/>
    <w:rsid w:val="00031682"/>
    <w:rsid w:val="000479AC"/>
    <w:rsid w:val="00051508"/>
    <w:rsid w:val="00052560"/>
    <w:rsid w:val="00070AA2"/>
    <w:rsid w:val="000731B4"/>
    <w:rsid w:val="00074ACB"/>
    <w:rsid w:val="00077502"/>
    <w:rsid w:val="00093870"/>
    <w:rsid w:val="000C1637"/>
    <w:rsid w:val="000C2115"/>
    <w:rsid w:val="000E4FFA"/>
    <w:rsid w:val="000F662A"/>
    <w:rsid w:val="00111341"/>
    <w:rsid w:val="001113E3"/>
    <w:rsid w:val="0012734C"/>
    <w:rsid w:val="001306CD"/>
    <w:rsid w:val="00142B67"/>
    <w:rsid w:val="001452C9"/>
    <w:rsid w:val="001533D8"/>
    <w:rsid w:val="001669E9"/>
    <w:rsid w:val="00185843"/>
    <w:rsid w:val="001911D0"/>
    <w:rsid w:val="001966A2"/>
    <w:rsid w:val="001B3BAF"/>
    <w:rsid w:val="001E6E41"/>
    <w:rsid w:val="00200E85"/>
    <w:rsid w:val="002012CC"/>
    <w:rsid w:val="002111B0"/>
    <w:rsid w:val="002169D2"/>
    <w:rsid w:val="00232122"/>
    <w:rsid w:val="002357EC"/>
    <w:rsid w:val="0024278F"/>
    <w:rsid w:val="00246461"/>
    <w:rsid w:val="002576EA"/>
    <w:rsid w:val="00277AAD"/>
    <w:rsid w:val="00283AB5"/>
    <w:rsid w:val="00286C20"/>
    <w:rsid w:val="002A73C5"/>
    <w:rsid w:val="002B6217"/>
    <w:rsid w:val="002C0016"/>
    <w:rsid w:val="002C4923"/>
    <w:rsid w:val="002D2FFB"/>
    <w:rsid w:val="002D7864"/>
    <w:rsid w:val="002F122C"/>
    <w:rsid w:val="00341AC5"/>
    <w:rsid w:val="00363BD5"/>
    <w:rsid w:val="00373B8E"/>
    <w:rsid w:val="003B24DA"/>
    <w:rsid w:val="003C07E3"/>
    <w:rsid w:val="003E229F"/>
    <w:rsid w:val="003F6A3A"/>
    <w:rsid w:val="004475AF"/>
    <w:rsid w:val="00447BA9"/>
    <w:rsid w:val="004509F5"/>
    <w:rsid w:val="00490109"/>
    <w:rsid w:val="004924F1"/>
    <w:rsid w:val="00496E76"/>
    <w:rsid w:val="004C6EFA"/>
    <w:rsid w:val="004D26FB"/>
    <w:rsid w:val="004D4B1B"/>
    <w:rsid w:val="004F7D54"/>
    <w:rsid w:val="00501EFB"/>
    <w:rsid w:val="0054622D"/>
    <w:rsid w:val="0057704B"/>
    <w:rsid w:val="00593514"/>
    <w:rsid w:val="005A7886"/>
    <w:rsid w:val="005E5C03"/>
    <w:rsid w:val="00612A63"/>
    <w:rsid w:val="00633A7E"/>
    <w:rsid w:val="006614E0"/>
    <w:rsid w:val="0067102D"/>
    <w:rsid w:val="00671F66"/>
    <w:rsid w:val="00676A1E"/>
    <w:rsid w:val="006B0DCE"/>
    <w:rsid w:val="006C5EC2"/>
    <w:rsid w:val="006E0A6D"/>
    <w:rsid w:val="006E76F1"/>
    <w:rsid w:val="006E7E10"/>
    <w:rsid w:val="006F2A88"/>
    <w:rsid w:val="006F3D9F"/>
    <w:rsid w:val="00703900"/>
    <w:rsid w:val="00720B45"/>
    <w:rsid w:val="00723BDB"/>
    <w:rsid w:val="00732886"/>
    <w:rsid w:val="00750D75"/>
    <w:rsid w:val="00755259"/>
    <w:rsid w:val="00760D89"/>
    <w:rsid w:val="00781B3E"/>
    <w:rsid w:val="008024C4"/>
    <w:rsid w:val="008075B4"/>
    <w:rsid w:val="00853224"/>
    <w:rsid w:val="00854D40"/>
    <w:rsid w:val="00874AC6"/>
    <w:rsid w:val="00881648"/>
    <w:rsid w:val="0088684F"/>
    <w:rsid w:val="00894656"/>
    <w:rsid w:val="008C00A9"/>
    <w:rsid w:val="008C2BFC"/>
    <w:rsid w:val="00915C95"/>
    <w:rsid w:val="00917630"/>
    <w:rsid w:val="0096454E"/>
    <w:rsid w:val="009777D9"/>
    <w:rsid w:val="009B2D6D"/>
    <w:rsid w:val="009B4ECC"/>
    <w:rsid w:val="009F63CF"/>
    <w:rsid w:val="00A12D52"/>
    <w:rsid w:val="00A20E94"/>
    <w:rsid w:val="00A37E95"/>
    <w:rsid w:val="00A41405"/>
    <w:rsid w:val="00A45783"/>
    <w:rsid w:val="00A572A6"/>
    <w:rsid w:val="00A6381A"/>
    <w:rsid w:val="00AD1EC3"/>
    <w:rsid w:val="00B30DBB"/>
    <w:rsid w:val="00B40A27"/>
    <w:rsid w:val="00B73C7A"/>
    <w:rsid w:val="00BB7FA5"/>
    <w:rsid w:val="00BD0362"/>
    <w:rsid w:val="00BD614C"/>
    <w:rsid w:val="00BE6A43"/>
    <w:rsid w:val="00C161B4"/>
    <w:rsid w:val="00C200DF"/>
    <w:rsid w:val="00C26C9A"/>
    <w:rsid w:val="00C7127C"/>
    <w:rsid w:val="00C9779B"/>
    <w:rsid w:val="00CA3E2D"/>
    <w:rsid w:val="00CA4EDA"/>
    <w:rsid w:val="00CB13A0"/>
    <w:rsid w:val="00CC19A7"/>
    <w:rsid w:val="00CC31BF"/>
    <w:rsid w:val="00CC6398"/>
    <w:rsid w:val="00CC63E5"/>
    <w:rsid w:val="00CF693C"/>
    <w:rsid w:val="00D07A2F"/>
    <w:rsid w:val="00D146C8"/>
    <w:rsid w:val="00D15D27"/>
    <w:rsid w:val="00D21ADB"/>
    <w:rsid w:val="00D26B2B"/>
    <w:rsid w:val="00D355B3"/>
    <w:rsid w:val="00D6128A"/>
    <w:rsid w:val="00D805EF"/>
    <w:rsid w:val="00DA5D90"/>
    <w:rsid w:val="00DA6C47"/>
    <w:rsid w:val="00DA757B"/>
    <w:rsid w:val="00DB22BF"/>
    <w:rsid w:val="00DB3276"/>
    <w:rsid w:val="00DC1364"/>
    <w:rsid w:val="00DF08ED"/>
    <w:rsid w:val="00DF30FD"/>
    <w:rsid w:val="00E05A73"/>
    <w:rsid w:val="00E16E57"/>
    <w:rsid w:val="00E2039C"/>
    <w:rsid w:val="00E51F0C"/>
    <w:rsid w:val="00E64B23"/>
    <w:rsid w:val="00E85D2B"/>
    <w:rsid w:val="00E96B97"/>
    <w:rsid w:val="00EE4842"/>
    <w:rsid w:val="00F20D1E"/>
    <w:rsid w:val="00F25A5F"/>
    <w:rsid w:val="00F36790"/>
    <w:rsid w:val="00F47A86"/>
    <w:rsid w:val="00F5041B"/>
    <w:rsid w:val="00F5608E"/>
    <w:rsid w:val="00F72887"/>
    <w:rsid w:val="00F8326E"/>
    <w:rsid w:val="00F90E14"/>
    <w:rsid w:val="00FA116E"/>
    <w:rsid w:val="00FA1865"/>
    <w:rsid w:val="00FA1E22"/>
    <w:rsid w:val="00FA2ED4"/>
    <w:rsid w:val="00FC4C7F"/>
    <w:rsid w:val="00FD3096"/>
    <w:rsid w:val="00FE35E0"/>
    <w:rsid w:val="167E56C0"/>
    <w:rsid w:val="258940FA"/>
    <w:rsid w:val="2F2C23A5"/>
    <w:rsid w:val="3CD20621"/>
    <w:rsid w:val="43792ACE"/>
    <w:rsid w:val="43927BA3"/>
    <w:rsid w:val="4D670E41"/>
    <w:rsid w:val="4E526D68"/>
    <w:rsid w:val="53F36672"/>
    <w:rsid w:val="54B201B9"/>
    <w:rsid w:val="5BDC649C"/>
    <w:rsid w:val="65AE636D"/>
    <w:rsid w:val="66EA125F"/>
    <w:rsid w:val="6C9C59DF"/>
    <w:rsid w:val="6D60666D"/>
    <w:rsid w:val="70A53280"/>
    <w:rsid w:val="70CF2525"/>
    <w:rsid w:val="733C015E"/>
    <w:rsid w:val="753B475D"/>
    <w:rsid w:val="79AE0DD9"/>
    <w:rsid w:val="7A0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0"/>
    <w:pPr>
      <w:keepNext/>
      <w:keepLines/>
      <w:autoSpaceDE w:val="0"/>
      <w:autoSpaceDN w:val="0"/>
      <w:adjustRightInd w:val="0"/>
      <w:spacing w:before="260" w:after="260" w:line="416" w:lineRule="auto"/>
      <w:jc w:val="left"/>
      <w:outlineLvl w:val="1"/>
    </w:pPr>
    <w:rPr>
      <w:rFonts w:ascii="Cambria" w:hAnsi="Cambria" w:eastAsia="宋体" w:cs="Times New Roman"/>
      <w:b/>
      <w:bCs/>
      <w:kern w:val="0"/>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Plain Text"/>
    <w:basedOn w:val="1"/>
    <w:link w:val="20"/>
    <w:qFormat/>
    <w:uiPriority w:val="0"/>
    <w:rPr>
      <w:rFonts w:ascii="宋体" w:hAnsi="Courier New" w:eastAsia="宋体" w:cs="Times New Roman"/>
      <w:kern w:val="0"/>
      <w:sz w:val="2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文字 字符"/>
    <w:basedOn w:val="11"/>
    <w:link w:val="3"/>
    <w:semiHidden/>
    <w:qFormat/>
    <w:uiPriority w:val="99"/>
    <w:rPr>
      <w:kern w:val="2"/>
      <w:sz w:val="21"/>
      <w:szCs w:val="22"/>
    </w:rPr>
  </w:style>
  <w:style w:type="character" w:customStyle="1" w:styleId="16">
    <w:name w:val="批注主题 字符"/>
    <w:basedOn w:val="15"/>
    <w:link w:val="8"/>
    <w:semiHidden/>
    <w:qFormat/>
    <w:uiPriority w:val="99"/>
    <w:rPr>
      <w:b/>
      <w:bCs/>
      <w:kern w:val="2"/>
      <w:sz w:val="21"/>
      <w:szCs w:val="22"/>
    </w:rPr>
  </w:style>
  <w:style w:type="character" w:customStyle="1" w:styleId="17">
    <w:name w:val="批注框文本 字符"/>
    <w:basedOn w:val="11"/>
    <w:link w:val="5"/>
    <w:semiHidden/>
    <w:qFormat/>
    <w:uiPriority w:val="99"/>
    <w:rPr>
      <w:kern w:val="2"/>
      <w:sz w:val="18"/>
      <w:szCs w:val="18"/>
    </w:rPr>
  </w:style>
  <w:style w:type="character" w:customStyle="1" w:styleId="18">
    <w:name w:val="标题 2 字符"/>
    <w:basedOn w:val="11"/>
    <w:link w:val="2"/>
    <w:qFormat/>
    <w:uiPriority w:val="0"/>
    <w:rPr>
      <w:rFonts w:ascii="Cambria" w:hAnsi="Cambria" w:eastAsia="宋体" w:cs="Times New Roman"/>
      <w:b/>
      <w:bCs/>
      <w:sz w:val="32"/>
      <w:szCs w:val="32"/>
    </w:rPr>
  </w:style>
  <w:style w:type="character" w:customStyle="1" w:styleId="19">
    <w:name w:val="纯文本 字符"/>
    <w:basedOn w:val="11"/>
    <w:semiHidden/>
    <w:uiPriority w:val="99"/>
    <w:rPr>
      <w:rFonts w:hAnsi="Courier New" w:cs="Courier New" w:asciiTheme="minorEastAsia"/>
      <w:kern w:val="2"/>
      <w:sz w:val="21"/>
      <w:szCs w:val="22"/>
    </w:rPr>
  </w:style>
  <w:style w:type="character" w:customStyle="1" w:styleId="20">
    <w:name w:val="纯文本 字符1"/>
    <w:link w:val="4"/>
    <w:qFormat/>
    <w:uiPriority w:val="0"/>
    <w:rPr>
      <w:rFonts w:ascii="宋体" w:hAnsi="Courier New" w:eastAsia="宋体" w:cs="Times New Roman"/>
      <w:szCs w:val="21"/>
    </w:rPr>
  </w:style>
  <w:style w:type="paragraph" w:styleId="21">
    <w:name w:val="List Paragraph"/>
    <w:basedOn w:val="1"/>
    <w:uiPriority w:val="99"/>
    <w:pPr>
      <w:ind w:firstLine="420" w:firstLineChars="200"/>
    </w:pPr>
  </w:style>
  <w:style w:type="paragraph" w:customStyle="1" w:styleId="22">
    <w:name w:val="列出段落11"/>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9F2F1-8F17-4EBA-AC97-B543C27E43AD}">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11</Pages>
  <Words>842</Words>
  <Characters>4804</Characters>
  <Lines>40</Lines>
  <Paragraphs>11</Paragraphs>
  <TotalTime>52</TotalTime>
  <ScaleCrop>false</ScaleCrop>
  <LinksUpToDate>false</LinksUpToDate>
  <CharactersWithSpaces>5635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2023-09-11T10:05:00Z</dcterms:created>
  <dc:creator>文件审核部</dc:creator>
  <cp:lastModifiedBy>硬柿仔</cp:lastModifiedBy>
  <cp:lastPrinted>2023-09-15T06:51:22Z</cp:lastPrinted>
  <dcterms:modified xsi:type="dcterms:W3CDTF">2023-09-15T07:17:12Z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DD2867988014468DA079733F78E838BF</vt:lpwstr>
  </property>
</Properties>
</file>